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C19D1" w14:textId="54D68436" w:rsidR="00EF0D20" w:rsidRPr="00B55754" w:rsidRDefault="009A5F17">
      <w:pPr>
        <w:rPr>
          <w:rFonts w:cs="Aharoni"/>
          <w:b/>
          <w:sz w:val="24"/>
          <w:szCs w:val="24"/>
        </w:rPr>
      </w:pPr>
      <w:r w:rsidRPr="00B55754">
        <w:rPr>
          <w:rFonts w:cs="Aharoni"/>
          <w:b/>
          <w:sz w:val="24"/>
          <w:szCs w:val="24"/>
        </w:rPr>
        <w:t>T</w:t>
      </w:r>
      <w:r w:rsidR="00EF0D20" w:rsidRPr="00B55754">
        <w:rPr>
          <w:rFonts w:cs="Aharoni"/>
          <w:b/>
          <w:sz w:val="24"/>
          <w:szCs w:val="24"/>
        </w:rPr>
        <w:t>ABLE OF CONTENTS:</w:t>
      </w:r>
    </w:p>
    <w:p w14:paraId="3F115F1E" w14:textId="77777777" w:rsidR="00EF0D20" w:rsidRPr="00B55754" w:rsidRDefault="00EF0D20">
      <w:pPr>
        <w:rPr>
          <w:rFonts w:cs="Aharoni"/>
          <w:b/>
          <w:sz w:val="24"/>
          <w:szCs w:val="24"/>
        </w:rPr>
      </w:pPr>
    </w:p>
    <w:p w14:paraId="24152B3C" w14:textId="77777777" w:rsidR="007442FB" w:rsidRPr="00B55754" w:rsidRDefault="0056608D">
      <w:pPr>
        <w:pStyle w:val="TOC1"/>
        <w:tabs>
          <w:tab w:val="right" w:leader="dot" w:pos="9016"/>
        </w:tabs>
        <w:rPr>
          <w:rFonts w:asciiTheme="minorHAnsi" w:eastAsiaTheme="minorEastAsia" w:hAnsiTheme="minorHAnsi"/>
          <w:b w:val="0"/>
          <w:bCs w:val="0"/>
          <w:caps w:val="0"/>
          <w:noProof/>
          <w:sz w:val="22"/>
          <w:szCs w:val="22"/>
          <w:lang w:val="en-US"/>
        </w:rPr>
      </w:pPr>
      <w:r w:rsidRPr="00B55754">
        <w:rPr>
          <w:rFonts w:asciiTheme="minorHAnsi" w:hAnsiTheme="minorHAnsi" w:cs="Aharoni"/>
          <w:bCs w:val="0"/>
          <w:caps w:val="0"/>
        </w:rPr>
        <w:fldChar w:fldCharType="begin"/>
      </w:r>
      <w:r w:rsidRPr="00B55754">
        <w:rPr>
          <w:rFonts w:asciiTheme="minorHAnsi" w:hAnsiTheme="minorHAnsi" w:cs="Aharoni"/>
          <w:bCs w:val="0"/>
          <w:caps w:val="0"/>
        </w:rPr>
        <w:instrText xml:space="preserve"> TOC \o "1-3" \h \z \u </w:instrText>
      </w:r>
      <w:r w:rsidRPr="00B55754">
        <w:rPr>
          <w:rFonts w:asciiTheme="minorHAnsi" w:hAnsiTheme="minorHAnsi" w:cs="Aharoni"/>
          <w:bCs w:val="0"/>
          <w:caps w:val="0"/>
        </w:rPr>
        <w:fldChar w:fldCharType="separate"/>
      </w:r>
      <w:hyperlink w:anchor="_Toc457638819" w:history="1">
        <w:r w:rsidR="007442FB" w:rsidRPr="00B55754">
          <w:rPr>
            <w:rStyle w:val="Hyperlink"/>
            <w:rFonts w:cs="Aharoni"/>
            <w:noProof/>
          </w:rPr>
          <w:t>GOLD: A RESOURCE</w:t>
        </w:r>
        <w:r w:rsidR="007442FB" w:rsidRPr="00B55754">
          <w:rPr>
            <w:noProof/>
            <w:webHidden/>
          </w:rPr>
          <w:tab/>
        </w:r>
        <w:r w:rsidR="007442FB" w:rsidRPr="00B55754">
          <w:rPr>
            <w:noProof/>
            <w:webHidden/>
          </w:rPr>
          <w:fldChar w:fldCharType="begin"/>
        </w:r>
        <w:r w:rsidR="007442FB" w:rsidRPr="00B55754">
          <w:rPr>
            <w:noProof/>
            <w:webHidden/>
          </w:rPr>
          <w:instrText xml:space="preserve"> PAGEREF _Toc457638819 \h </w:instrText>
        </w:r>
        <w:r w:rsidR="007442FB" w:rsidRPr="00B55754">
          <w:rPr>
            <w:noProof/>
            <w:webHidden/>
          </w:rPr>
        </w:r>
        <w:r w:rsidR="007442FB" w:rsidRPr="00B55754">
          <w:rPr>
            <w:noProof/>
            <w:webHidden/>
          </w:rPr>
          <w:fldChar w:fldCharType="separate"/>
        </w:r>
        <w:r w:rsidR="007442FB" w:rsidRPr="00B55754">
          <w:rPr>
            <w:noProof/>
            <w:webHidden/>
          </w:rPr>
          <w:t>2</w:t>
        </w:r>
        <w:r w:rsidR="007442FB" w:rsidRPr="00B55754">
          <w:rPr>
            <w:noProof/>
            <w:webHidden/>
          </w:rPr>
          <w:fldChar w:fldCharType="end"/>
        </w:r>
      </w:hyperlink>
    </w:p>
    <w:p w14:paraId="5B286CE5" w14:textId="77777777" w:rsidR="007442FB" w:rsidRPr="00B55754" w:rsidRDefault="00A91783">
      <w:pPr>
        <w:pStyle w:val="TOC2"/>
        <w:tabs>
          <w:tab w:val="right" w:leader="dot" w:pos="9016"/>
        </w:tabs>
        <w:rPr>
          <w:rFonts w:eastAsiaTheme="minorEastAsia" w:cstheme="minorBidi"/>
          <w:b w:val="0"/>
          <w:bCs w:val="0"/>
          <w:noProof/>
          <w:sz w:val="22"/>
          <w:szCs w:val="22"/>
          <w:lang w:val="en-US"/>
        </w:rPr>
      </w:pPr>
      <w:hyperlink w:anchor="_Toc457638820" w:history="1">
        <w:r w:rsidR="007442FB" w:rsidRPr="00B55754">
          <w:rPr>
            <w:rStyle w:val="Hyperlink"/>
            <w:rFonts w:cs="Aharoni"/>
            <w:noProof/>
            <w:bdr w:val="none" w:sz="0" w:space="0" w:color="auto" w:frame="1"/>
          </w:rPr>
          <w:t>Resources and power</w:t>
        </w:r>
        <w:r w:rsidR="007442FB" w:rsidRPr="00B55754">
          <w:rPr>
            <w:noProof/>
            <w:webHidden/>
          </w:rPr>
          <w:tab/>
        </w:r>
        <w:r w:rsidR="007442FB" w:rsidRPr="00B55754">
          <w:rPr>
            <w:noProof/>
            <w:webHidden/>
          </w:rPr>
          <w:fldChar w:fldCharType="begin"/>
        </w:r>
        <w:r w:rsidR="007442FB" w:rsidRPr="00B55754">
          <w:rPr>
            <w:noProof/>
            <w:webHidden/>
          </w:rPr>
          <w:instrText xml:space="preserve"> PAGEREF _Toc457638820 \h </w:instrText>
        </w:r>
        <w:r w:rsidR="007442FB" w:rsidRPr="00B55754">
          <w:rPr>
            <w:noProof/>
            <w:webHidden/>
          </w:rPr>
        </w:r>
        <w:r w:rsidR="007442FB" w:rsidRPr="00B55754">
          <w:rPr>
            <w:noProof/>
            <w:webHidden/>
          </w:rPr>
          <w:fldChar w:fldCharType="separate"/>
        </w:r>
        <w:r w:rsidR="007442FB" w:rsidRPr="00B55754">
          <w:rPr>
            <w:noProof/>
            <w:webHidden/>
          </w:rPr>
          <w:t>2</w:t>
        </w:r>
        <w:r w:rsidR="007442FB" w:rsidRPr="00B55754">
          <w:rPr>
            <w:noProof/>
            <w:webHidden/>
          </w:rPr>
          <w:fldChar w:fldCharType="end"/>
        </w:r>
      </w:hyperlink>
    </w:p>
    <w:p w14:paraId="38E66DB3" w14:textId="77777777" w:rsidR="007442FB" w:rsidRPr="00B55754" w:rsidRDefault="00A91783">
      <w:pPr>
        <w:pStyle w:val="TOC3"/>
        <w:tabs>
          <w:tab w:val="right" w:leader="dot" w:pos="9016"/>
        </w:tabs>
        <w:rPr>
          <w:rFonts w:eastAsiaTheme="minorEastAsia" w:cstheme="minorBidi"/>
          <w:noProof/>
          <w:sz w:val="22"/>
          <w:szCs w:val="22"/>
          <w:lang w:val="en-US"/>
        </w:rPr>
      </w:pPr>
      <w:hyperlink w:anchor="_Toc457638821" w:history="1">
        <w:r w:rsidR="007442FB" w:rsidRPr="00B55754">
          <w:rPr>
            <w:rStyle w:val="Hyperlink"/>
            <w:noProof/>
          </w:rPr>
          <w:t>Middle Ages</w:t>
        </w:r>
        <w:r w:rsidR="007442FB" w:rsidRPr="00B55754">
          <w:rPr>
            <w:noProof/>
            <w:webHidden/>
          </w:rPr>
          <w:tab/>
        </w:r>
        <w:r w:rsidR="007442FB" w:rsidRPr="00B55754">
          <w:rPr>
            <w:noProof/>
            <w:webHidden/>
          </w:rPr>
          <w:fldChar w:fldCharType="begin"/>
        </w:r>
        <w:r w:rsidR="007442FB" w:rsidRPr="00B55754">
          <w:rPr>
            <w:noProof/>
            <w:webHidden/>
          </w:rPr>
          <w:instrText xml:space="preserve"> PAGEREF _Toc457638821 \h </w:instrText>
        </w:r>
        <w:r w:rsidR="007442FB" w:rsidRPr="00B55754">
          <w:rPr>
            <w:noProof/>
            <w:webHidden/>
          </w:rPr>
        </w:r>
        <w:r w:rsidR="007442FB" w:rsidRPr="00B55754">
          <w:rPr>
            <w:noProof/>
            <w:webHidden/>
          </w:rPr>
          <w:fldChar w:fldCharType="separate"/>
        </w:r>
        <w:r w:rsidR="007442FB" w:rsidRPr="00B55754">
          <w:rPr>
            <w:noProof/>
            <w:webHidden/>
          </w:rPr>
          <w:t>2</w:t>
        </w:r>
        <w:r w:rsidR="007442FB" w:rsidRPr="00B55754">
          <w:rPr>
            <w:noProof/>
            <w:webHidden/>
          </w:rPr>
          <w:fldChar w:fldCharType="end"/>
        </w:r>
      </w:hyperlink>
    </w:p>
    <w:p w14:paraId="7B0B4411" w14:textId="77777777" w:rsidR="007442FB" w:rsidRPr="00B55754" w:rsidRDefault="00A91783">
      <w:pPr>
        <w:pStyle w:val="TOC3"/>
        <w:tabs>
          <w:tab w:val="right" w:leader="dot" w:pos="9016"/>
        </w:tabs>
        <w:rPr>
          <w:rFonts w:eastAsiaTheme="minorEastAsia" w:cstheme="minorBidi"/>
          <w:noProof/>
          <w:sz w:val="22"/>
          <w:szCs w:val="22"/>
          <w:lang w:val="en-US"/>
        </w:rPr>
      </w:pPr>
      <w:hyperlink w:anchor="_Toc457638822" w:history="1">
        <w:r w:rsidR="007442FB" w:rsidRPr="00B55754">
          <w:rPr>
            <w:rStyle w:val="Hyperlink"/>
            <w:noProof/>
          </w:rPr>
          <w:t>Gold as an Element – now</w:t>
        </w:r>
        <w:r w:rsidR="007442FB" w:rsidRPr="00B55754">
          <w:rPr>
            <w:noProof/>
            <w:webHidden/>
          </w:rPr>
          <w:tab/>
        </w:r>
        <w:r w:rsidR="007442FB" w:rsidRPr="00B55754">
          <w:rPr>
            <w:noProof/>
            <w:webHidden/>
          </w:rPr>
          <w:fldChar w:fldCharType="begin"/>
        </w:r>
        <w:r w:rsidR="007442FB" w:rsidRPr="00B55754">
          <w:rPr>
            <w:noProof/>
            <w:webHidden/>
          </w:rPr>
          <w:instrText xml:space="preserve"> PAGEREF _Toc457638822 \h </w:instrText>
        </w:r>
        <w:r w:rsidR="007442FB" w:rsidRPr="00B55754">
          <w:rPr>
            <w:noProof/>
            <w:webHidden/>
          </w:rPr>
        </w:r>
        <w:r w:rsidR="007442FB" w:rsidRPr="00B55754">
          <w:rPr>
            <w:noProof/>
            <w:webHidden/>
          </w:rPr>
          <w:fldChar w:fldCharType="separate"/>
        </w:r>
        <w:r w:rsidR="007442FB" w:rsidRPr="00B55754">
          <w:rPr>
            <w:noProof/>
            <w:webHidden/>
          </w:rPr>
          <w:t>4</w:t>
        </w:r>
        <w:r w:rsidR="007442FB" w:rsidRPr="00B55754">
          <w:rPr>
            <w:noProof/>
            <w:webHidden/>
          </w:rPr>
          <w:fldChar w:fldCharType="end"/>
        </w:r>
      </w:hyperlink>
    </w:p>
    <w:p w14:paraId="7A3F2A6C" w14:textId="77777777" w:rsidR="007442FB" w:rsidRPr="00B55754" w:rsidRDefault="00A91783">
      <w:pPr>
        <w:pStyle w:val="TOC1"/>
        <w:tabs>
          <w:tab w:val="right" w:leader="dot" w:pos="9016"/>
        </w:tabs>
        <w:rPr>
          <w:rFonts w:asciiTheme="minorHAnsi" w:eastAsiaTheme="minorEastAsia" w:hAnsiTheme="minorHAnsi"/>
          <w:b w:val="0"/>
          <w:bCs w:val="0"/>
          <w:caps w:val="0"/>
          <w:noProof/>
          <w:sz w:val="22"/>
          <w:szCs w:val="22"/>
          <w:lang w:val="en-US"/>
        </w:rPr>
      </w:pPr>
      <w:hyperlink w:anchor="_Toc457638823" w:history="1">
        <w:r w:rsidR="007442FB" w:rsidRPr="00B55754">
          <w:rPr>
            <w:rStyle w:val="Hyperlink"/>
            <w:noProof/>
          </w:rPr>
          <w:t>YEAR-ON-YEAR FLUCTUATIONS</w:t>
        </w:r>
        <w:r w:rsidR="007442FB" w:rsidRPr="00B55754">
          <w:rPr>
            <w:noProof/>
            <w:webHidden/>
          </w:rPr>
          <w:tab/>
        </w:r>
        <w:r w:rsidR="007442FB" w:rsidRPr="00B55754">
          <w:rPr>
            <w:noProof/>
            <w:webHidden/>
          </w:rPr>
          <w:fldChar w:fldCharType="begin"/>
        </w:r>
        <w:r w:rsidR="007442FB" w:rsidRPr="00B55754">
          <w:rPr>
            <w:noProof/>
            <w:webHidden/>
          </w:rPr>
          <w:instrText xml:space="preserve"> PAGEREF _Toc457638823 \h </w:instrText>
        </w:r>
        <w:r w:rsidR="007442FB" w:rsidRPr="00B55754">
          <w:rPr>
            <w:noProof/>
            <w:webHidden/>
          </w:rPr>
        </w:r>
        <w:r w:rsidR="007442FB" w:rsidRPr="00B55754">
          <w:rPr>
            <w:noProof/>
            <w:webHidden/>
          </w:rPr>
          <w:fldChar w:fldCharType="separate"/>
        </w:r>
        <w:r w:rsidR="007442FB" w:rsidRPr="00B55754">
          <w:rPr>
            <w:noProof/>
            <w:webHidden/>
          </w:rPr>
          <w:t>6</w:t>
        </w:r>
        <w:r w:rsidR="007442FB" w:rsidRPr="00B55754">
          <w:rPr>
            <w:noProof/>
            <w:webHidden/>
          </w:rPr>
          <w:fldChar w:fldCharType="end"/>
        </w:r>
      </w:hyperlink>
    </w:p>
    <w:p w14:paraId="644B60F3" w14:textId="77777777" w:rsidR="007442FB" w:rsidRPr="00B55754" w:rsidRDefault="00A91783">
      <w:pPr>
        <w:pStyle w:val="TOC2"/>
        <w:tabs>
          <w:tab w:val="right" w:leader="dot" w:pos="9016"/>
        </w:tabs>
        <w:rPr>
          <w:rFonts w:eastAsiaTheme="minorEastAsia" w:cstheme="minorBidi"/>
          <w:b w:val="0"/>
          <w:bCs w:val="0"/>
          <w:noProof/>
          <w:sz w:val="22"/>
          <w:szCs w:val="22"/>
          <w:lang w:val="en-US"/>
        </w:rPr>
      </w:pPr>
      <w:hyperlink w:anchor="_Toc457638824" w:history="1">
        <w:r w:rsidR="007442FB" w:rsidRPr="00B55754">
          <w:rPr>
            <w:rStyle w:val="Hyperlink"/>
            <w:rFonts w:cs="Aharoni"/>
            <w:noProof/>
          </w:rPr>
          <w:t>Year-on-year percentage change in the volume of mining production</w:t>
        </w:r>
        <w:r w:rsidR="007442FB" w:rsidRPr="00B55754">
          <w:rPr>
            <w:noProof/>
            <w:webHidden/>
          </w:rPr>
          <w:tab/>
        </w:r>
        <w:r w:rsidR="007442FB" w:rsidRPr="00B55754">
          <w:rPr>
            <w:noProof/>
            <w:webHidden/>
          </w:rPr>
          <w:fldChar w:fldCharType="begin"/>
        </w:r>
        <w:r w:rsidR="007442FB" w:rsidRPr="00B55754">
          <w:rPr>
            <w:noProof/>
            <w:webHidden/>
          </w:rPr>
          <w:instrText xml:space="preserve"> PAGEREF _Toc457638824 \h </w:instrText>
        </w:r>
        <w:r w:rsidR="007442FB" w:rsidRPr="00B55754">
          <w:rPr>
            <w:noProof/>
            <w:webHidden/>
          </w:rPr>
        </w:r>
        <w:r w:rsidR="007442FB" w:rsidRPr="00B55754">
          <w:rPr>
            <w:noProof/>
            <w:webHidden/>
          </w:rPr>
          <w:fldChar w:fldCharType="separate"/>
        </w:r>
        <w:r w:rsidR="007442FB" w:rsidRPr="00B55754">
          <w:rPr>
            <w:noProof/>
            <w:webHidden/>
          </w:rPr>
          <w:t>6</w:t>
        </w:r>
        <w:r w:rsidR="007442FB" w:rsidRPr="00B55754">
          <w:rPr>
            <w:noProof/>
            <w:webHidden/>
          </w:rPr>
          <w:fldChar w:fldCharType="end"/>
        </w:r>
      </w:hyperlink>
    </w:p>
    <w:p w14:paraId="3AD343E3" w14:textId="77777777" w:rsidR="007442FB" w:rsidRPr="00B55754" w:rsidRDefault="00A91783">
      <w:pPr>
        <w:pStyle w:val="TOC1"/>
        <w:tabs>
          <w:tab w:val="right" w:leader="dot" w:pos="9016"/>
        </w:tabs>
        <w:rPr>
          <w:rFonts w:asciiTheme="minorHAnsi" w:eastAsiaTheme="minorEastAsia" w:hAnsiTheme="minorHAnsi"/>
          <w:b w:val="0"/>
          <w:bCs w:val="0"/>
          <w:caps w:val="0"/>
          <w:noProof/>
          <w:sz w:val="22"/>
          <w:szCs w:val="22"/>
          <w:lang w:val="en-US"/>
        </w:rPr>
      </w:pPr>
      <w:hyperlink w:anchor="_Toc457638825" w:history="1">
        <w:r w:rsidR="007442FB" w:rsidRPr="00B55754">
          <w:rPr>
            <w:rStyle w:val="Hyperlink"/>
            <w:noProof/>
            <w:lang w:eastAsia="en-ZA"/>
          </w:rPr>
          <w:t>Table of Figures:</w:t>
        </w:r>
        <w:r w:rsidR="007442FB" w:rsidRPr="00B55754">
          <w:rPr>
            <w:noProof/>
            <w:webHidden/>
          </w:rPr>
          <w:tab/>
        </w:r>
        <w:r w:rsidR="007442FB" w:rsidRPr="00B55754">
          <w:rPr>
            <w:noProof/>
            <w:webHidden/>
          </w:rPr>
          <w:fldChar w:fldCharType="begin"/>
        </w:r>
        <w:r w:rsidR="007442FB" w:rsidRPr="00B55754">
          <w:rPr>
            <w:noProof/>
            <w:webHidden/>
          </w:rPr>
          <w:instrText xml:space="preserve"> PAGEREF _Toc457638825 \h </w:instrText>
        </w:r>
        <w:r w:rsidR="007442FB" w:rsidRPr="00B55754">
          <w:rPr>
            <w:noProof/>
            <w:webHidden/>
          </w:rPr>
        </w:r>
        <w:r w:rsidR="007442FB" w:rsidRPr="00B55754">
          <w:rPr>
            <w:noProof/>
            <w:webHidden/>
          </w:rPr>
          <w:fldChar w:fldCharType="separate"/>
        </w:r>
        <w:r w:rsidR="007442FB" w:rsidRPr="00B55754">
          <w:rPr>
            <w:noProof/>
            <w:webHidden/>
          </w:rPr>
          <w:t>6</w:t>
        </w:r>
        <w:r w:rsidR="007442FB" w:rsidRPr="00B55754">
          <w:rPr>
            <w:noProof/>
            <w:webHidden/>
          </w:rPr>
          <w:fldChar w:fldCharType="end"/>
        </w:r>
      </w:hyperlink>
    </w:p>
    <w:p w14:paraId="55F93549" w14:textId="445B66EA" w:rsidR="00416265" w:rsidRPr="00B55754" w:rsidRDefault="0056608D" w:rsidP="00416265">
      <w:pPr>
        <w:pStyle w:val="NormalWeb"/>
        <w:shd w:val="clear" w:color="auto" w:fill="FFFFFF"/>
        <w:spacing w:line="355" w:lineRule="atLeast"/>
        <w:rPr>
          <w:rFonts w:cs="Aharoni"/>
          <w:b/>
        </w:rPr>
      </w:pPr>
      <w:r w:rsidRPr="00B55754">
        <w:rPr>
          <w:rFonts w:asciiTheme="minorHAnsi" w:eastAsiaTheme="minorHAnsi" w:hAnsiTheme="minorHAnsi" w:cs="Aharoni"/>
          <w:bCs/>
          <w:caps/>
          <w:lang w:eastAsia="en-US"/>
        </w:rPr>
        <w:fldChar w:fldCharType="end"/>
      </w:r>
    </w:p>
    <w:p w14:paraId="0563991F" w14:textId="77777777" w:rsidR="00416265" w:rsidRPr="00B55754" w:rsidRDefault="00416265" w:rsidP="00416265">
      <w:pPr>
        <w:pStyle w:val="NormalWeb"/>
        <w:shd w:val="clear" w:color="auto" w:fill="FFFFFF"/>
        <w:spacing w:line="355" w:lineRule="atLeast"/>
        <w:rPr>
          <w:rFonts w:cs="Aharoni"/>
          <w:b/>
        </w:rPr>
      </w:pPr>
    </w:p>
    <w:p w14:paraId="58F5DE3A" w14:textId="77777777" w:rsidR="00416265" w:rsidRPr="00B55754" w:rsidRDefault="00416265" w:rsidP="00416265">
      <w:pPr>
        <w:pStyle w:val="NormalWeb"/>
        <w:shd w:val="clear" w:color="auto" w:fill="FFFFFF"/>
        <w:spacing w:line="355" w:lineRule="atLeast"/>
        <w:rPr>
          <w:rFonts w:cs="Aharoni"/>
          <w:b/>
        </w:rPr>
      </w:pPr>
    </w:p>
    <w:p w14:paraId="33294D68" w14:textId="5CA6FF53" w:rsidR="00416265" w:rsidRPr="00B55754" w:rsidRDefault="00416265" w:rsidP="0056608D">
      <w:pPr>
        <w:pStyle w:val="NormalWeb"/>
        <w:shd w:val="clear" w:color="auto" w:fill="FFFFFF"/>
        <w:spacing w:before="0" w:beforeAutospacing="0" w:after="0" w:afterAutospacing="0"/>
        <w:rPr>
          <w:rFonts w:asciiTheme="minorHAnsi" w:hAnsiTheme="minorHAnsi" w:cstheme="minorHAnsi"/>
          <w:i/>
          <w:iCs/>
          <w:color w:val="282828"/>
          <w:sz w:val="18"/>
          <w:szCs w:val="21"/>
        </w:rPr>
      </w:pPr>
      <w:r w:rsidRPr="00B55754">
        <w:rPr>
          <w:rFonts w:asciiTheme="minorHAnsi" w:hAnsiTheme="minorHAnsi" w:cstheme="minorHAnsi"/>
          <w:i/>
          <w:iCs/>
          <w:color w:val="282828"/>
          <w:sz w:val="18"/>
          <w:szCs w:val="21"/>
        </w:rPr>
        <w:t>Adapted from Matthew Hart's latest book, 'Gold: the Race for the World's Most Seductive Metal', published by Simon &amp; Schuster</w:t>
      </w:r>
    </w:p>
    <w:p w14:paraId="528B525E" w14:textId="77777777" w:rsidR="00416265" w:rsidRPr="00B55754" w:rsidRDefault="00416265" w:rsidP="0056608D">
      <w:pPr>
        <w:spacing w:line="240" w:lineRule="auto"/>
        <w:jc w:val="both"/>
        <w:rPr>
          <w:rFonts w:cstheme="minorHAnsi"/>
          <w:i/>
          <w:sz w:val="18"/>
          <w:lang w:eastAsia="en-ZA"/>
        </w:rPr>
      </w:pPr>
      <w:r w:rsidRPr="00B55754">
        <w:rPr>
          <w:rFonts w:cstheme="minorHAnsi"/>
          <w:i/>
          <w:sz w:val="18"/>
          <w:lang w:eastAsia="en-ZA"/>
        </w:rPr>
        <w:t>Adapted from http://www.telegraph.co.uk.html</w:t>
      </w:r>
    </w:p>
    <w:p w14:paraId="12E24D65" w14:textId="11C026D6" w:rsidR="00EF0D20" w:rsidRPr="00B55754" w:rsidRDefault="00EF0D20" w:rsidP="0056608D">
      <w:pPr>
        <w:spacing w:line="240" w:lineRule="auto"/>
        <w:rPr>
          <w:rFonts w:ascii="Arial Black" w:eastAsiaTheme="majorEastAsia" w:hAnsi="Arial Black" w:cs="Aharoni"/>
          <w:b/>
          <w:sz w:val="24"/>
          <w:szCs w:val="24"/>
        </w:rPr>
      </w:pPr>
      <w:r w:rsidRPr="00B55754">
        <w:rPr>
          <w:rFonts w:cs="Aharoni"/>
          <w:b/>
          <w:sz w:val="24"/>
          <w:szCs w:val="24"/>
        </w:rPr>
        <w:br w:type="page"/>
      </w:r>
    </w:p>
    <w:p w14:paraId="6827E2D9" w14:textId="5F3BD644" w:rsidR="004248CB" w:rsidRPr="00B55754" w:rsidRDefault="004A736A" w:rsidP="004A736A">
      <w:pPr>
        <w:pStyle w:val="Heading1"/>
        <w:rPr>
          <w:rFonts w:cs="Aharoni"/>
          <w:sz w:val="24"/>
          <w:szCs w:val="24"/>
        </w:rPr>
      </w:pPr>
      <w:bookmarkStart w:id="0" w:name="_Toc457638819"/>
      <w:r w:rsidRPr="00B55754">
        <w:rPr>
          <w:rFonts w:cs="Aharoni"/>
          <w:sz w:val="24"/>
          <w:szCs w:val="24"/>
        </w:rPr>
        <w:lastRenderedPageBreak/>
        <w:t>GOLD: A RESOURCE</w:t>
      </w:r>
      <w:bookmarkEnd w:id="0"/>
    </w:p>
    <w:p w14:paraId="5D367C57" w14:textId="54032066" w:rsidR="006D1D21" w:rsidRPr="00B55754" w:rsidRDefault="006D1D21" w:rsidP="009C2E7B">
      <w:pPr>
        <w:pStyle w:val="Heading2"/>
        <w:rPr>
          <w:rFonts w:cs="Aharoni"/>
          <w:sz w:val="24"/>
          <w:szCs w:val="24"/>
        </w:rPr>
      </w:pPr>
      <w:bookmarkStart w:id="1" w:name="_Toc457638820"/>
      <w:r w:rsidRPr="00B55754">
        <w:rPr>
          <w:rFonts w:cs="Aharoni"/>
          <w:sz w:val="24"/>
          <w:szCs w:val="24"/>
          <w:bdr w:val="none" w:sz="0" w:space="0" w:color="auto" w:frame="1"/>
        </w:rPr>
        <w:t>Resources and power</w:t>
      </w:r>
      <w:bookmarkEnd w:id="1"/>
    </w:p>
    <w:p w14:paraId="0E4D09D3" w14:textId="3228AC2F" w:rsidR="00FA7EA0" w:rsidRPr="00B55754" w:rsidRDefault="000B093B" w:rsidP="002B41FB">
      <w:pPr>
        <w:shd w:val="clear" w:color="auto" w:fill="FFFFFF"/>
        <w:spacing w:before="120" w:after="120"/>
        <w:jc w:val="both"/>
        <w:textAlignment w:val="baseline"/>
        <w:rPr>
          <w:rFonts w:ascii="Arial" w:eastAsia="Times New Roman" w:hAnsi="Arial" w:cs="Aharoni"/>
          <w:sz w:val="24"/>
          <w:szCs w:val="24"/>
          <w:lang w:eastAsia="en-ZA"/>
        </w:rPr>
      </w:pPr>
      <w:r w:rsidRPr="00B55754">
        <w:rPr>
          <w:rFonts w:ascii="Arial" w:eastAsia="Times New Roman" w:hAnsi="Arial" w:cs="Aharoni"/>
          <w:sz w:val="24"/>
          <w:szCs w:val="24"/>
          <w:lang w:eastAsia="en-ZA"/>
        </w:rPr>
        <w:t>South Africa</w:t>
      </w:r>
      <w:r w:rsidR="00076C82">
        <w:rPr>
          <w:rFonts w:ascii="Arial" w:eastAsia="Times New Roman" w:hAnsi="Arial" w:cs="Aharoni"/>
          <w:sz w:val="24"/>
          <w:szCs w:val="24"/>
          <w:lang w:eastAsia="en-ZA"/>
        </w:rPr>
        <w:t xml:space="preserve"> </w:t>
      </w:r>
      <w:r w:rsidR="006D1D21" w:rsidRPr="00B55754">
        <w:rPr>
          <w:rFonts w:ascii="Arial" w:eastAsia="Times New Roman" w:hAnsi="Arial" w:cs="Aharoni"/>
          <w:sz w:val="24"/>
          <w:szCs w:val="24"/>
          <w:lang w:eastAsia="en-ZA"/>
        </w:rPr>
        <w:t xml:space="preserve">is rich in a variety of minerals. </w:t>
      </w:r>
    </w:p>
    <w:p w14:paraId="3C7E8C90" w14:textId="4D894255" w:rsidR="006D1D21" w:rsidRPr="00B55754" w:rsidRDefault="00FA7EA0" w:rsidP="002B41FB">
      <w:pPr>
        <w:shd w:val="clear" w:color="auto" w:fill="FFFFFF"/>
        <w:spacing w:before="120" w:after="120"/>
        <w:jc w:val="both"/>
        <w:textAlignment w:val="baseline"/>
        <w:rPr>
          <w:rFonts w:ascii="Arial" w:eastAsia="Times New Roman" w:hAnsi="Arial" w:cs="Aharoni"/>
          <w:sz w:val="24"/>
          <w:szCs w:val="24"/>
          <w:lang w:eastAsia="en-ZA"/>
        </w:rPr>
      </w:pPr>
      <w:r w:rsidRPr="00076C82">
        <w:rPr>
          <w:rFonts w:ascii="Arial" w:eastAsia="Times New Roman" w:hAnsi="Arial" w:cs="Aharoni"/>
          <w:sz w:val="24"/>
          <w:szCs w:val="24"/>
          <w:highlight w:val="yellow"/>
          <w:lang w:eastAsia="en-ZA"/>
        </w:rPr>
        <w:t>Except for</w:t>
      </w:r>
      <w:r w:rsidR="006D1D21" w:rsidRPr="00076C82">
        <w:rPr>
          <w:rFonts w:ascii="Arial" w:eastAsia="Times New Roman" w:hAnsi="Arial" w:cs="Aharoni"/>
          <w:sz w:val="24"/>
          <w:szCs w:val="24"/>
          <w:highlight w:val="yellow"/>
          <w:lang w:eastAsia="en-ZA"/>
        </w:rPr>
        <w:t xml:space="preserve"> diamonds and </w:t>
      </w:r>
      <w:r w:rsidR="00BF2304" w:rsidRPr="00076C82">
        <w:rPr>
          <w:rFonts w:ascii="Arial" w:eastAsia="Times New Roman" w:hAnsi="Arial" w:cs="Aharoni"/>
          <w:sz w:val="24"/>
          <w:szCs w:val="24"/>
          <w:highlight w:val="yellow"/>
          <w:lang w:eastAsia="en-ZA"/>
        </w:rPr>
        <w:t>gold</w:t>
      </w:r>
      <w:r w:rsidR="006D1D21" w:rsidRPr="00076C82">
        <w:rPr>
          <w:rFonts w:ascii="Arial" w:eastAsia="Times New Roman" w:hAnsi="Arial" w:cs="Aharoni"/>
          <w:sz w:val="24"/>
          <w:szCs w:val="24"/>
          <w:highlight w:val="yellow"/>
          <w:lang w:eastAsia="en-ZA"/>
        </w:rPr>
        <w:t xml:space="preserve">, the country also </w:t>
      </w:r>
      <w:r w:rsidRPr="00076C82">
        <w:rPr>
          <w:rFonts w:ascii="Arial" w:eastAsia="Times New Roman" w:hAnsi="Arial" w:cs="Aharoni"/>
          <w:sz w:val="24"/>
          <w:szCs w:val="24"/>
          <w:highlight w:val="yellow"/>
          <w:lang w:eastAsia="en-ZA"/>
        </w:rPr>
        <w:t xml:space="preserve">has </w:t>
      </w:r>
      <w:r w:rsidR="006D1D21" w:rsidRPr="00076C82">
        <w:rPr>
          <w:rFonts w:ascii="Arial" w:eastAsia="Times New Roman" w:hAnsi="Arial" w:cs="Aharoni"/>
          <w:sz w:val="24"/>
          <w:szCs w:val="24"/>
          <w:highlight w:val="yellow"/>
          <w:lang w:eastAsia="en-ZA"/>
        </w:rPr>
        <w:t>re</w:t>
      </w:r>
      <w:r w:rsidR="0043664A" w:rsidRPr="00076C82">
        <w:rPr>
          <w:rFonts w:ascii="Arial" w:eastAsia="Times New Roman" w:hAnsi="Arial" w:cs="Aharoni"/>
          <w:sz w:val="24"/>
          <w:szCs w:val="24"/>
          <w:highlight w:val="yellow"/>
          <w:lang w:eastAsia="en-ZA"/>
        </w:rPr>
        <w:t>sources</w:t>
      </w:r>
      <w:r w:rsidR="006D1D21" w:rsidRPr="00076C82">
        <w:rPr>
          <w:rFonts w:ascii="Arial" w:eastAsia="Times New Roman" w:hAnsi="Arial" w:cs="Aharoni"/>
          <w:sz w:val="24"/>
          <w:szCs w:val="24"/>
          <w:highlight w:val="yellow"/>
          <w:lang w:eastAsia="en-ZA"/>
        </w:rPr>
        <w:t xml:space="preserve"> of iron ore, platinum, manganese, chromium, copper, uranium, silver, beryllium, and titanium. No commercial petroleum have been found, but there are </w:t>
      </w:r>
      <w:r w:rsidRPr="00076C82">
        <w:rPr>
          <w:rFonts w:ascii="Arial" w:eastAsia="Times New Roman" w:hAnsi="Arial" w:cs="Aharoni"/>
          <w:sz w:val="24"/>
          <w:szCs w:val="24"/>
          <w:highlight w:val="yellow"/>
          <w:lang w:eastAsia="en-ZA"/>
        </w:rPr>
        <w:t xml:space="preserve">fair amounts </w:t>
      </w:r>
      <w:r w:rsidR="006D1D21" w:rsidRPr="00076C82">
        <w:rPr>
          <w:rFonts w:ascii="Arial" w:eastAsia="Times New Roman" w:hAnsi="Arial" w:cs="Aharoni"/>
          <w:sz w:val="24"/>
          <w:szCs w:val="24"/>
          <w:highlight w:val="yellow"/>
          <w:lang w:eastAsia="en-ZA"/>
        </w:rPr>
        <w:t>of natural gas located off the southern coast, and synthetic fuel is made from coal at two large plants in the provinces of Free State</w:t>
      </w:r>
      <w:r w:rsidR="00076C82" w:rsidRPr="00076C82">
        <w:rPr>
          <w:rFonts w:ascii="Arial" w:eastAsia="Times New Roman" w:hAnsi="Arial" w:cs="Aharoni"/>
          <w:sz w:val="24"/>
          <w:szCs w:val="24"/>
          <w:highlight w:val="yellow"/>
          <w:lang w:eastAsia="en-ZA"/>
        </w:rPr>
        <w:t xml:space="preserve"> </w:t>
      </w:r>
      <w:r w:rsidR="006D1D21" w:rsidRPr="00076C82">
        <w:rPr>
          <w:rFonts w:ascii="Arial" w:eastAsia="Times New Roman" w:hAnsi="Arial" w:cs="Aharoni"/>
          <w:sz w:val="24"/>
          <w:szCs w:val="24"/>
          <w:highlight w:val="yellow"/>
          <w:lang w:eastAsia="en-ZA"/>
        </w:rPr>
        <w:t>and Mpumalanga</w:t>
      </w:r>
      <w:r w:rsidR="00076C82" w:rsidRPr="00076C82">
        <w:rPr>
          <w:rFonts w:ascii="Arial" w:eastAsia="Times New Roman" w:hAnsi="Arial" w:cs="Aharoni"/>
          <w:sz w:val="24"/>
          <w:szCs w:val="24"/>
          <w:highlight w:val="yellow"/>
          <w:lang w:eastAsia="en-ZA"/>
        </w:rPr>
        <w:t>.</w:t>
      </w:r>
    </w:p>
    <w:p w14:paraId="5DE350E5" w14:textId="3E1FE753" w:rsidR="006D1D21" w:rsidRPr="00B55754" w:rsidRDefault="006D1D21" w:rsidP="002B41FB">
      <w:pPr>
        <w:pStyle w:val="NormalWeb"/>
        <w:spacing w:before="120" w:beforeAutospacing="0" w:after="120" w:afterAutospacing="0" w:line="276" w:lineRule="auto"/>
        <w:jc w:val="both"/>
        <w:textAlignment w:val="baseline"/>
        <w:rPr>
          <w:rFonts w:ascii="Arial" w:hAnsi="Arial" w:cs="Aharoni"/>
        </w:rPr>
      </w:pPr>
      <w:r w:rsidRPr="00B55754">
        <w:rPr>
          <w:rFonts w:ascii="Arial" w:hAnsi="Arial" w:cs="Aharoni"/>
        </w:rPr>
        <w:t>Although for decades manufacturing has employed more people and produced a greater proportion of gross domestic product (GDP) than mining has, the</w:t>
      </w:r>
      <w:r w:rsidR="00A436E8" w:rsidRPr="00B55754">
        <w:rPr>
          <w:rStyle w:val="apple-converted-space"/>
          <w:rFonts w:ascii="Arial" w:hAnsi="Arial" w:cs="Aharoni"/>
        </w:rPr>
        <w:t xml:space="preserve"> </w:t>
      </w:r>
      <w:r w:rsidR="00C62838" w:rsidRPr="00B55754">
        <w:rPr>
          <w:rFonts w:ascii="Arial" w:hAnsi="Arial" w:cs="Aharoni"/>
        </w:rPr>
        <w:t>mining sector</w:t>
      </w:r>
      <w:r w:rsidRPr="00B55754">
        <w:rPr>
          <w:rFonts w:ascii="Arial" w:hAnsi="Arial" w:cs="Aharoni"/>
        </w:rPr>
        <w:t xml:space="preserve"> continues to form the core of the </w:t>
      </w:r>
      <w:r w:rsidR="000B093B" w:rsidRPr="00B55754">
        <w:rPr>
          <w:rFonts w:ascii="Arial" w:hAnsi="Arial" w:cs="Aharoni"/>
        </w:rPr>
        <w:t>South Africa</w:t>
      </w:r>
      <w:r w:rsidRPr="00B55754">
        <w:rPr>
          <w:rFonts w:ascii="Arial" w:hAnsi="Arial" w:cs="Aharoni"/>
        </w:rPr>
        <w:t>n economy as mining companies invest in other economic activity.</w:t>
      </w:r>
      <w:r w:rsidR="00C62838" w:rsidRPr="00B55754">
        <w:rPr>
          <w:rFonts w:ascii="Arial" w:hAnsi="Arial" w:cs="Aharoni"/>
        </w:rPr>
        <w:t xml:space="preserve"> </w:t>
      </w:r>
      <w:r w:rsidR="00BF2304" w:rsidRPr="00B55754">
        <w:rPr>
          <w:rFonts w:ascii="Arial" w:hAnsi="Arial" w:cs="Aharoni"/>
          <w:bdr w:val="none" w:sz="0" w:space="0" w:color="auto" w:frame="1"/>
        </w:rPr>
        <w:t>Gold</w:t>
      </w:r>
      <w:r w:rsidR="00C62838" w:rsidRPr="00B55754">
        <w:rPr>
          <w:rFonts w:ascii="Arial" w:hAnsi="Arial" w:cs="Aharoni"/>
        </w:rPr>
        <w:t xml:space="preserve"> </w:t>
      </w:r>
      <w:r w:rsidRPr="00B55754">
        <w:rPr>
          <w:rFonts w:ascii="Arial" w:hAnsi="Arial" w:cs="Aharoni"/>
        </w:rPr>
        <w:t>remains the most important mineral—South</w:t>
      </w:r>
      <w:r w:rsidR="00C62838" w:rsidRPr="00B55754">
        <w:rPr>
          <w:rFonts w:ascii="Arial" w:hAnsi="Arial" w:cs="Aharoni"/>
        </w:rPr>
        <w:t xml:space="preserve"> </w:t>
      </w:r>
      <w:r w:rsidRPr="00B55754">
        <w:rPr>
          <w:rFonts w:ascii="Arial" w:hAnsi="Arial" w:cs="Aharoni"/>
          <w:bdr w:val="none" w:sz="0" w:space="0" w:color="auto" w:frame="1"/>
        </w:rPr>
        <w:t>Africa</w:t>
      </w:r>
      <w:r w:rsidR="00076C82">
        <w:rPr>
          <w:rFonts w:ascii="Arial" w:hAnsi="Arial" w:cs="Aharoni"/>
          <w:bdr w:val="none" w:sz="0" w:space="0" w:color="auto" w:frame="1"/>
        </w:rPr>
        <w:t xml:space="preserve"> </w:t>
      </w:r>
      <w:r w:rsidRPr="00B55754">
        <w:rPr>
          <w:rFonts w:ascii="Arial" w:hAnsi="Arial" w:cs="Aharoni"/>
        </w:rPr>
        <w:t>is the world</w:t>
      </w:r>
      <w:r w:rsidR="00F63549" w:rsidRPr="00B55754">
        <w:rPr>
          <w:rFonts w:ascii="Arial" w:hAnsi="Arial" w:cs="Aharoni"/>
        </w:rPr>
        <w:t>'</w:t>
      </w:r>
      <w:r w:rsidRPr="00B55754">
        <w:rPr>
          <w:rFonts w:ascii="Arial" w:hAnsi="Arial" w:cs="Aharoni"/>
        </w:rPr>
        <w:t>s largest producer—and reserves are large; however,</w:t>
      </w:r>
      <w:r w:rsidR="006017C8" w:rsidRPr="00B55754">
        <w:rPr>
          <w:rFonts w:ascii="Arial" w:hAnsi="Arial" w:cs="Aharoni"/>
        </w:rPr>
        <w:t xml:space="preserve"> (see</w:t>
      </w:r>
      <w:r w:rsidRPr="00B55754">
        <w:rPr>
          <w:rFonts w:ascii="Arial" w:hAnsi="Arial" w:cs="Aharoni"/>
        </w:rPr>
        <w:t xml:space="preserve"> production is slowly declining</w:t>
      </w:r>
      <w:r w:rsidR="002954C6" w:rsidRPr="00B55754">
        <w:rPr>
          <w:rFonts w:ascii="Arial" w:hAnsi="Arial" w:cs="Aharoni"/>
        </w:rPr>
        <w:t>)</w:t>
      </w:r>
      <w:r w:rsidR="009E2119" w:rsidRPr="00B55754">
        <w:rPr>
          <w:rFonts w:ascii="Arial" w:hAnsi="Arial" w:cs="Aharoni"/>
        </w:rPr>
        <w:t xml:space="preserve">, </w:t>
      </w:r>
      <w:r w:rsidRPr="00B55754">
        <w:rPr>
          <w:rFonts w:ascii="Arial" w:hAnsi="Arial" w:cs="Aharoni"/>
        </w:rPr>
        <w:t xml:space="preserve">prices have never </w:t>
      </w:r>
      <w:r w:rsidR="00C62838" w:rsidRPr="00B55754">
        <w:rPr>
          <w:rFonts w:ascii="Arial" w:hAnsi="Arial" w:cs="Aharoni"/>
        </w:rPr>
        <w:t>equalled</w:t>
      </w:r>
      <w:r w:rsidRPr="00B55754">
        <w:rPr>
          <w:rFonts w:ascii="Arial" w:hAnsi="Arial" w:cs="Aharoni"/>
        </w:rPr>
        <w:t xml:space="preserve"> their spectacular highs of the early 1970s. As a result, a number of older mines have been rendered marginal or unprofitable. Several </w:t>
      </w:r>
      <w:r w:rsidR="00BF2304" w:rsidRPr="00B55754">
        <w:rPr>
          <w:rFonts w:ascii="Arial" w:hAnsi="Arial" w:cs="Aharoni"/>
        </w:rPr>
        <w:t>gold</w:t>
      </w:r>
      <w:r w:rsidRPr="00B55754">
        <w:rPr>
          <w:rFonts w:ascii="Arial" w:hAnsi="Arial" w:cs="Aharoni"/>
        </w:rPr>
        <w:t xml:space="preserve"> mines closed in the 1990s, and thousands of mine workers lost their jobs. The main </w:t>
      </w:r>
      <w:r w:rsidR="00BF2304" w:rsidRPr="00B55754">
        <w:rPr>
          <w:rFonts w:ascii="Arial" w:hAnsi="Arial" w:cs="Aharoni"/>
        </w:rPr>
        <w:t>gold</w:t>
      </w:r>
      <w:r w:rsidRPr="00B55754">
        <w:rPr>
          <w:rFonts w:ascii="Arial" w:hAnsi="Arial" w:cs="Aharoni"/>
        </w:rPr>
        <w:t>fields centred historically on Johannesburg; the major areas of production now lie some distance east, west (Far West Rand), and south (northern Free State</w:t>
      </w:r>
      <w:r w:rsidR="002C00F8" w:rsidRPr="00B55754">
        <w:rPr>
          <w:rFonts w:ascii="Arial" w:hAnsi="Arial" w:cs="Aharoni"/>
        </w:rPr>
        <w:fldChar w:fldCharType="begin"/>
      </w:r>
      <w:r w:rsidR="002C00F8" w:rsidRPr="00B55754">
        <w:rPr>
          <w:rFonts w:cs="Aharoni"/>
        </w:rPr>
        <w:instrText xml:space="preserve"> XE "</w:instrText>
      </w:r>
      <w:r w:rsidR="002C00F8" w:rsidRPr="00B55754">
        <w:rPr>
          <w:rFonts w:ascii="Arial" w:hAnsi="Arial" w:cs="Aharoni"/>
        </w:rPr>
        <w:instrText>Free State</w:instrText>
      </w:r>
      <w:r w:rsidR="002C00F8" w:rsidRPr="00B55754">
        <w:rPr>
          <w:rFonts w:cs="Aharoni"/>
        </w:rPr>
        <w:instrText xml:space="preserve">" \b </w:instrText>
      </w:r>
      <w:r w:rsidR="002C00F8" w:rsidRPr="00B55754">
        <w:rPr>
          <w:rFonts w:ascii="Arial" w:hAnsi="Arial" w:cs="Aharoni"/>
        </w:rPr>
        <w:fldChar w:fldCharType="end"/>
      </w:r>
      <w:r w:rsidRPr="00B55754">
        <w:rPr>
          <w:rFonts w:ascii="Arial" w:hAnsi="Arial" w:cs="Aharoni"/>
        </w:rPr>
        <w:t xml:space="preserve">) of Johannesburg, centred on the areas </w:t>
      </w:r>
      <w:r w:rsidR="00C62838" w:rsidRPr="00B55754">
        <w:rPr>
          <w:rFonts w:ascii="Arial" w:hAnsi="Arial" w:cs="Aharoni"/>
        </w:rPr>
        <w:t>of Klerksdorp</w:t>
      </w:r>
      <w:r w:rsidR="00A436E8" w:rsidRPr="00B55754">
        <w:rPr>
          <w:rStyle w:val="apple-converted-space"/>
          <w:rFonts w:ascii="Arial" w:hAnsi="Arial" w:cs="Aharoni"/>
        </w:rPr>
        <w:t xml:space="preserve"> </w:t>
      </w:r>
      <w:r w:rsidRPr="00B55754">
        <w:rPr>
          <w:rFonts w:ascii="Arial" w:hAnsi="Arial" w:cs="Aharoni"/>
        </w:rPr>
        <w:t>and Evander.</w:t>
      </w:r>
    </w:p>
    <w:p w14:paraId="74A34033" w14:textId="77777777" w:rsidR="00C62838" w:rsidRPr="00B55754" w:rsidRDefault="00C62838" w:rsidP="002B41FB">
      <w:pPr>
        <w:pStyle w:val="NormalWeb"/>
        <w:shd w:val="clear" w:color="auto" w:fill="FFFFFF"/>
        <w:spacing w:before="120" w:beforeAutospacing="0" w:after="120" w:afterAutospacing="0" w:line="276" w:lineRule="auto"/>
        <w:jc w:val="both"/>
        <w:rPr>
          <w:rFonts w:ascii="Arial" w:hAnsi="Arial" w:cs="Aharoni"/>
          <w:color w:val="282828"/>
        </w:rPr>
      </w:pPr>
    </w:p>
    <w:p w14:paraId="71D688FD" w14:textId="7B404CDB" w:rsidR="0007496D" w:rsidRPr="00B55754" w:rsidRDefault="00201FCC" w:rsidP="004359F3">
      <w:pPr>
        <w:rPr>
          <w:rFonts w:ascii="Arial" w:hAnsi="Arial" w:cs="Arial"/>
          <w:i/>
          <w:sz w:val="24"/>
        </w:rPr>
      </w:pPr>
      <w:r w:rsidRPr="00B55754">
        <w:rPr>
          <w:rFonts w:ascii="Arial" w:hAnsi="Arial" w:cs="Arial"/>
          <w:sz w:val="24"/>
        </w:rPr>
        <w:t xml:space="preserve">Insert </w:t>
      </w:r>
      <w:r w:rsidR="00F63549" w:rsidRPr="00B55754">
        <w:rPr>
          <w:rFonts w:ascii="Arial" w:hAnsi="Arial" w:cs="Arial"/>
          <w:sz w:val="24"/>
        </w:rPr>
        <w:t>text</w:t>
      </w:r>
      <w:r w:rsidR="007647B9" w:rsidRPr="00B55754">
        <w:rPr>
          <w:rFonts w:ascii="Arial" w:hAnsi="Arial" w:cs="Arial"/>
          <w:sz w:val="24"/>
        </w:rPr>
        <w:t xml:space="preserve"> </w:t>
      </w:r>
    </w:p>
    <w:p w14:paraId="4E5233EA" w14:textId="77777777"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i/>
          <w:color w:val="282828"/>
        </w:rPr>
      </w:pPr>
    </w:p>
    <w:p w14:paraId="429E8853" w14:textId="6AE65DD0" w:rsidR="0007496D" w:rsidRPr="00B55754" w:rsidRDefault="0007496D" w:rsidP="0007496D">
      <w:pPr>
        <w:pStyle w:val="Heading3"/>
      </w:pPr>
      <w:bookmarkStart w:id="2" w:name="_Toc457638821"/>
      <w:r w:rsidRPr="00B55754">
        <w:t>Middle Ages</w:t>
      </w:r>
      <w:bookmarkEnd w:id="2"/>
    </w:p>
    <w:p w14:paraId="56E0BCB4" w14:textId="5D62535A"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B55754">
        <w:rPr>
          <w:rFonts w:ascii="Arial" w:hAnsi="Arial" w:cs="Arial"/>
          <w:color w:val="282828"/>
        </w:rPr>
        <w:t>Scroll ahead to the middle Ages. Europe</w:t>
      </w:r>
      <w:r w:rsidR="00F63549" w:rsidRPr="00B55754">
        <w:rPr>
          <w:rFonts w:ascii="Arial" w:hAnsi="Arial" w:cs="Arial"/>
          <w:color w:val="282828"/>
        </w:rPr>
        <w:t>'</w:t>
      </w:r>
      <w:r w:rsidRPr="00B55754">
        <w:rPr>
          <w:rFonts w:ascii="Arial" w:hAnsi="Arial" w:cs="Arial"/>
          <w:color w:val="282828"/>
        </w:rPr>
        <w:t>s biggest gold supplier was a near-mythical African ruler called Mansa Musa. He reigned over the gold-rich Mali Empire, a surprisingly urban civilisation along the Niger River. Mansa Musa built mosques and palaces in cities such as Timbuktu and Djenné. In the imperial capital, Niani, he received tributaries in an audience hall with windows framed in beaten gold.</w:t>
      </w:r>
    </w:p>
    <w:p w14:paraId="06B43C75" w14:textId="77777777"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B55754">
        <w:rPr>
          <w:rFonts w:ascii="Arial" w:hAnsi="Arial" w:cs="Arial"/>
          <w:color w:val="282828"/>
        </w:rPr>
        <w:t>Sometimes called the Lord of the Mines, Mansa Musa glittered in the European imagination. The Catalan Atlas of 1380 depicts him enthroned in the heart of Africa, a black king in gold regalia. In one raised hand he brandishes a fist-sized nugget.</w:t>
      </w:r>
    </w:p>
    <w:p w14:paraId="4B7FF9AB" w14:textId="644815D7" w:rsidR="009E77A2" w:rsidRDefault="009E77A2">
      <w:pPr>
        <w:rPr>
          <w:rFonts w:ascii="Arial" w:eastAsia="Times New Roman" w:hAnsi="Arial" w:cs="Arial"/>
          <w:color w:val="282828"/>
          <w:sz w:val="24"/>
          <w:szCs w:val="24"/>
          <w:lang w:eastAsia="en-ZA"/>
        </w:rPr>
      </w:pPr>
      <w:r>
        <w:rPr>
          <w:rFonts w:ascii="Arial" w:hAnsi="Arial" w:cs="Arial"/>
          <w:color w:val="282828"/>
        </w:rPr>
        <w:br w:type="page"/>
      </w:r>
    </w:p>
    <w:p w14:paraId="3C7ACBF9" w14:textId="77777777"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p>
    <w:p w14:paraId="0799F28F" w14:textId="77777777" w:rsidR="0007496D" w:rsidRPr="00B55754" w:rsidRDefault="0007496D" w:rsidP="00EE226A">
      <w:pPr>
        <w:pStyle w:val="NormalWeb"/>
        <w:keepNext/>
        <w:shd w:val="clear" w:color="auto" w:fill="FFFFFF"/>
        <w:spacing w:before="120" w:beforeAutospacing="0" w:after="120" w:afterAutospacing="0" w:line="276" w:lineRule="auto"/>
        <w:jc w:val="both"/>
      </w:pPr>
      <w:r w:rsidRPr="00B55754">
        <w:rPr>
          <w:rFonts w:ascii="Arial" w:hAnsi="Arial" w:cs="Arial"/>
          <w:noProof/>
          <w:color w:val="282828"/>
        </w:rPr>
        <w:drawing>
          <wp:inline distT="0" distB="0" distL="0" distR="0" wp14:anchorId="07C126A6" wp14:editId="3A6E4E00">
            <wp:extent cx="4792980" cy="35433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sa Musa.jpg"/>
                    <pic:cNvPicPr/>
                  </pic:nvPicPr>
                  <pic:blipFill rotWithShape="1">
                    <a:blip r:embed="rId8" cstate="print">
                      <a:extLst>
                        <a:ext uri="{28A0092B-C50C-407E-A947-70E740481C1C}">
                          <a14:useLocalDpi xmlns:a14="http://schemas.microsoft.com/office/drawing/2010/main" val="0"/>
                        </a:ext>
                      </a:extLst>
                    </a:blip>
                    <a:srcRect/>
                    <a:stretch/>
                  </pic:blipFill>
                  <pic:spPr bwMode="auto">
                    <a:xfrm rot="10800000">
                      <a:off x="0" y="0"/>
                      <a:ext cx="4792980" cy="3543300"/>
                    </a:xfrm>
                    <a:prstGeom prst="rect">
                      <a:avLst/>
                    </a:prstGeom>
                    <a:ln>
                      <a:noFill/>
                    </a:ln>
                    <a:extLst>
                      <a:ext uri="{53640926-AAD7-44D8-BBD7-CCE9431645EC}">
                        <a14:shadowObscured xmlns:a14="http://schemas.microsoft.com/office/drawing/2010/main"/>
                      </a:ext>
                    </a:extLst>
                  </pic:spPr>
                </pic:pic>
              </a:graphicData>
            </a:graphic>
          </wp:inline>
        </w:drawing>
      </w:r>
    </w:p>
    <w:p w14:paraId="37FB1ED5" w14:textId="77777777" w:rsidR="0007496D" w:rsidRPr="00B55754" w:rsidRDefault="0007496D" w:rsidP="00EE226A">
      <w:pPr>
        <w:pStyle w:val="Caption"/>
        <w:jc w:val="both"/>
        <w:rPr>
          <w:i w:val="0"/>
        </w:rPr>
      </w:pPr>
      <w:bookmarkStart w:id="3" w:name="_Toc430603146"/>
      <w:r w:rsidRPr="00B55754">
        <w:rPr>
          <w:i w:val="0"/>
        </w:rPr>
        <w:t xml:space="preserve">Figure </w:t>
      </w:r>
      <w:r w:rsidRPr="00B55754">
        <w:rPr>
          <w:i w:val="0"/>
        </w:rPr>
        <w:fldChar w:fldCharType="begin"/>
      </w:r>
      <w:r w:rsidRPr="00B55754">
        <w:rPr>
          <w:i w:val="0"/>
        </w:rPr>
        <w:instrText xml:space="preserve"> SEQ Figure \* ARABIC </w:instrText>
      </w:r>
      <w:r w:rsidRPr="00B55754">
        <w:rPr>
          <w:i w:val="0"/>
        </w:rPr>
        <w:fldChar w:fldCharType="separate"/>
      </w:r>
      <w:r w:rsidR="001E4325" w:rsidRPr="00B55754">
        <w:rPr>
          <w:i w:val="0"/>
          <w:noProof/>
        </w:rPr>
        <w:t>1</w:t>
      </w:r>
      <w:r w:rsidRPr="00B55754">
        <w:rPr>
          <w:i w:val="0"/>
          <w:noProof/>
        </w:rPr>
        <w:fldChar w:fldCharType="end"/>
      </w:r>
      <w:r w:rsidRPr="00B55754">
        <w:rPr>
          <w:i w:val="0"/>
        </w:rPr>
        <w:t>: Mansa Musa</w:t>
      </w:r>
      <w:bookmarkEnd w:id="3"/>
    </w:p>
    <w:p w14:paraId="37DAA4C6" w14:textId="5AEE4CAF"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p>
    <w:p w14:paraId="59F02023" w14:textId="7F91D8A9"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B55754">
        <w:rPr>
          <w:rFonts w:ascii="Arial" w:hAnsi="Arial" w:cs="Arial"/>
          <w:color w:val="282828"/>
        </w:rPr>
        <w:t>In 1324 this medieval master of gold made his hajj – the pious Muslim</w:t>
      </w:r>
      <w:r w:rsidR="00F63549" w:rsidRPr="00B55754">
        <w:rPr>
          <w:rFonts w:ascii="Arial" w:hAnsi="Arial" w:cs="Arial"/>
          <w:color w:val="282828"/>
        </w:rPr>
        <w:t>'</w:t>
      </w:r>
      <w:r w:rsidRPr="00B55754">
        <w:rPr>
          <w:rFonts w:ascii="Arial" w:hAnsi="Arial" w:cs="Arial"/>
          <w:color w:val="282828"/>
        </w:rPr>
        <w:t>s pilgrimage to Mecca. Arab historians record that his retinue numbered 60,000 soldiers and 12,000 slaves. An 80-camel train plodded through the desert under a huge burden of precious metal. As he passed through Cairo, the emperor</w:t>
      </w:r>
      <w:r w:rsidR="00F63549" w:rsidRPr="00B55754">
        <w:rPr>
          <w:rFonts w:ascii="Arial" w:hAnsi="Arial" w:cs="Arial"/>
          <w:color w:val="282828"/>
        </w:rPr>
        <w:t>'</w:t>
      </w:r>
      <w:r w:rsidRPr="00B55754">
        <w:rPr>
          <w:rFonts w:ascii="Arial" w:hAnsi="Arial" w:cs="Arial"/>
          <w:color w:val="282828"/>
        </w:rPr>
        <w:t>s lavish alms poured so much bullion into the market that he crashed the gold price in the Mediterranean for a decade.</w:t>
      </w:r>
    </w:p>
    <w:p w14:paraId="6C0DC13E" w14:textId="6AD4CFB1"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B55754">
        <w:rPr>
          <w:rFonts w:ascii="Arial" w:hAnsi="Arial" w:cs="Arial"/>
          <w:color w:val="282828"/>
        </w:rPr>
        <w:t>Yet at about this time, a decline in European gold-mine production was sparking a crisis in the Continental coin supply and, by the next century, explorers were ranging far and wide to find new sources of gold. The Portuguese</w:t>
      </w:r>
      <w:r w:rsidRPr="00B55754">
        <w:rPr>
          <w:rFonts w:ascii="Arial" w:hAnsi="Arial" w:cs="Arial"/>
          <w:color w:val="282828"/>
        </w:rPr>
        <w:fldChar w:fldCharType="begin"/>
      </w:r>
      <w:r w:rsidRPr="00B55754">
        <w:instrText xml:space="preserve"> XE "</w:instrText>
      </w:r>
      <w:r w:rsidRPr="00B55754">
        <w:rPr>
          <w:rFonts w:ascii="Arial" w:hAnsi="Arial" w:cs="Arial"/>
          <w:color w:val="282828"/>
        </w:rPr>
        <w:instrText>Portuguese</w:instrText>
      </w:r>
      <w:r w:rsidRPr="00B55754">
        <w:instrText xml:space="preserve">" \b </w:instrText>
      </w:r>
      <w:r w:rsidRPr="00B55754">
        <w:rPr>
          <w:rFonts w:ascii="Arial" w:hAnsi="Arial" w:cs="Arial"/>
          <w:color w:val="282828"/>
        </w:rPr>
        <w:fldChar w:fldCharType="end"/>
      </w:r>
      <w:r w:rsidRPr="00B55754">
        <w:rPr>
          <w:rFonts w:ascii="Arial" w:hAnsi="Arial" w:cs="Arial"/>
          <w:color w:val="282828"/>
        </w:rPr>
        <w:t xml:space="preserve"> scoured the coast of Africa, looking for an entry point to Mansa Musa</w:t>
      </w:r>
      <w:r w:rsidR="00F63549" w:rsidRPr="00B55754">
        <w:rPr>
          <w:rFonts w:ascii="Arial" w:hAnsi="Arial" w:cs="Arial"/>
          <w:color w:val="282828"/>
        </w:rPr>
        <w:t>'</w:t>
      </w:r>
      <w:r w:rsidRPr="00B55754">
        <w:rPr>
          <w:rFonts w:ascii="Arial" w:hAnsi="Arial" w:cs="Arial"/>
          <w:color w:val="282828"/>
        </w:rPr>
        <w:t>s empire. Meanwhile, the Spaniards sailed west, on what became the world</w:t>
      </w:r>
      <w:r w:rsidR="00F63549" w:rsidRPr="00B55754">
        <w:rPr>
          <w:rFonts w:ascii="Arial" w:hAnsi="Arial" w:cs="Arial"/>
          <w:color w:val="282828"/>
        </w:rPr>
        <w:t>'</w:t>
      </w:r>
      <w:r w:rsidRPr="00B55754">
        <w:rPr>
          <w:rFonts w:ascii="Arial" w:hAnsi="Arial" w:cs="Arial"/>
          <w:color w:val="282828"/>
        </w:rPr>
        <w:t>s first gold rush – a campaign of conquest so sanguinary and grotesque that it beggars the imagination.</w:t>
      </w:r>
    </w:p>
    <w:p w14:paraId="66BB6241" w14:textId="36832592"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B55754">
        <w:rPr>
          <w:rFonts w:ascii="Arial" w:hAnsi="Arial" w:cs="Arial"/>
          <w:color w:val="282828"/>
        </w:rPr>
        <w:t>With the 16th-century</w:t>
      </w:r>
      <w:r w:rsidR="00F63549" w:rsidRPr="00B55754">
        <w:rPr>
          <w:rFonts w:ascii="Arial" w:hAnsi="Arial" w:cs="Arial"/>
          <w:color w:val="282828"/>
        </w:rPr>
        <w:t>'</w:t>
      </w:r>
      <w:r w:rsidRPr="00B55754">
        <w:rPr>
          <w:rFonts w:ascii="Arial" w:hAnsi="Arial" w:cs="Arial"/>
          <w:color w:val="282828"/>
        </w:rPr>
        <w:t>s weapon of mass destruction (Toledo steel), a handful of Spaniards butchered their way through Bronze Age armies, laying in the dust two of history</w:t>
      </w:r>
      <w:r w:rsidR="00F63549" w:rsidRPr="00B55754">
        <w:rPr>
          <w:rFonts w:ascii="Arial" w:hAnsi="Arial" w:cs="Arial"/>
          <w:color w:val="282828"/>
        </w:rPr>
        <w:t>'</w:t>
      </w:r>
      <w:r w:rsidRPr="00B55754">
        <w:rPr>
          <w:rFonts w:ascii="Arial" w:hAnsi="Arial" w:cs="Arial"/>
          <w:color w:val="282828"/>
        </w:rPr>
        <w:t>s most enchanting civilisations: the Aztec and the Inca.</w:t>
      </w:r>
    </w:p>
    <w:p w14:paraId="3DB545D5" w14:textId="5A45C226"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B55754">
        <w:rPr>
          <w:rFonts w:ascii="Arial" w:hAnsi="Arial" w:cs="Arial"/>
          <w:color w:val="282828"/>
        </w:rPr>
        <w:t>Picture the Inca god-king, Atahualpa, seated on a throne of solid gold. A gold-and-emerald necklace gleams on his chest and gold braid glitters in his hair. On his forehead is the Inca</w:t>
      </w:r>
      <w:r w:rsidR="00F63549" w:rsidRPr="00B55754">
        <w:rPr>
          <w:rFonts w:ascii="Arial" w:hAnsi="Arial" w:cs="Arial"/>
          <w:color w:val="282828"/>
        </w:rPr>
        <w:t>'</w:t>
      </w:r>
      <w:r w:rsidRPr="00B55754">
        <w:rPr>
          <w:rFonts w:ascii="Arial" w:hAnsi="Arial" w:cs="Arial"/>
          <w:color w:val="282828"/>
        </w:rPr>
        <w:t>s scarlet tassel. Courtiers in chequered livery sweep the ground before him. Eighty nobles in blue robes carry his silver litter into the little square at Cajamarca, in the Peruvian Andes</w:t>
      </w:r>
      <w:r w:rsidRPr="00B55754">
        <w:rPr>
          <w:rFonts w:ascii="Arial" w:hAnsi="Arial" w:cs="Arial"/>
          <w:color w:val="282828"/>
        </w:rPr>
        <w:fldChar w:fldCharType="begin"/>
      </w:r>
      <w:r w:rsidRPr="00B55754">
        <w:instrText xml:space="preserve"> XE "</w:instrText>
      </w:r>
      <w:r w:rsidRPr="00B55754">
        <w:rPr>
          <w:rFonts w:ascii="Arial" w:hAnsi="Arial" w:cs="Arial"/>
          <w:color w:val="282828"/>
        </w:rPr>
        <w:instrText>Peruvian Andes</w:instrText>
      </w:r>
      <w:r w:rsidRPr="00B55754">
        <w:instrText xml:space="preserve">" \b </w:instrText>
      </w:r>
      <w:r w:rsidRPr="00B55754">
        <w:rPr>
          <w:rFonts w:ascii="Arial" w:hAnsi="Arial" w:cs="Arial"/>
          <w:color w:val="282828"/>
        </w:rPr>
        <w:fldChar w:fldCharType="end"/>
      </w:r>
      <w:r w:rsidRPr="00B55754">
        <w:rPr>
          <w:rFonts w:ascii="Arial" w:hAnsi="Arial" w:cs="Arial"/>
          <w:color w:val="282828"/>
        </w:rPr>
        <w:t xml:space="preserve">, to meet Francisco Pizarro. Eight thousand men under arms accompany the Inca. The rest of his army – </w:t>
      </w:r>
      <w:r w:rsidR="006017C8" w:rsidRPr="00B55754">
        <w:rPr>
          <w:rFonts w:ascii="Arial" w:hAnsi="Arial" w:cs="Arial"/>
          <w:color w:val="282828"/>
        </w:rPr>
        <w:lastRenderedPageBreak/>
        <w:t xml:space="preserve">70 </w:t>
      </w:r>
      <w:r w:rsidRPr="00B55754">
        <w:rPr>
          <w:rFonts w:ascii="Arial" w:hAnsi="Arial" w:cs="Arial"/>
          <w:color w:val="282828"/>
        </w:rPr>
        <w:t>000 soldiers hardened by the battles of a civil war – are camped no more than a mile or two away.</w:t>
      </w:r>
    </w:p>
    <w:p w14:paraId="6E44DDA2" w14:textId="77777777"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p>
    <w:p w14:paraId="25C31625" w14:textId="77777777" w:rsidR="001E4325" w:rsidRPr="00B55754" w:rsidRDefault="0007496D" w:rsidP="001E4325">
      <w:pPr>
        <w:pStyle w:val="NormalWeb"/>
        <w:keepNext/>
        <w:shd w:val="clear" w:color="auto" w:fill="FFFFFF"/>
        <w:spacing w:before="120" w:beforeAutospacing="0" w:after="120" w:afterAutospacing="0" w:line="276" w:lineRule="auto"/>
        <w:jc w:val="both"/>
      </w:pPr>
      <w:r w:rsidRPr="00B55754">
        <w:rPr>
          <w:rFonts w:ascii="Arial" w:hAnsi="Arial" w:cs="Arial"/>
          <w:noProof/>
          <w:color w:val="282828"/>
        </w:rPr>
        <w:drawing>
          <wp:inline distT="0" distB="0" distL="0" distR="0" wp14:anchorId="13E25825" wp14:editId="34B33B3B">
            <wp:extent cx="3047893" cy="3365771"/>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3071194" cy="3391502"/>
                    </a:xfrm>
                    <a:prstGeom prst="rect">
                      <a:avLst/>
                    </a:prstGeom>
                  </pic:spPr>
                </pic:pic>
              </a:graphicData>
            </a:graphic>
          </wp:inline>
        </w:drawing>
      </w:r>
    </w:p>
    <w:p w14:paraId="44FB3D1B" w14:textId="12626208" w:rsidR="001E4325" w:rsidRPr="00B55754" w:rsidRDefault="001E4325" w:rsidP="001E4325">
      <w:pPr>
        <w:pStyle w:val="Caption"/>
        <w:jc w:val="both"/>
      </w:pPr>
      <w:r w:rsidRPr="00B55754">
        <w:t xml:space="preserve">Figure </w:t>
      </w:r>
      <w:r w:rsidR="00A91783" w:rsidRPr="00B55754">
        <w:fldChar w:fldCharType="begin"/>
      </w:r>
      <w:r w:rsidR="00A91783" w:rsidRPr="00B55754">
        <w:instrText xml:space="preserve"> SEQ Figure \* ARABIC </w:instrText>
      </w:r>
      <w:r w:rsidR="00A91783" w:rsidRPr="00B55754">
        <w:fldChar w:fldCharType="separate"/>
      </w:r>
      <w:r w:rsidRPr="00B55754">
        <w:rPr>
          <w:noProof/>
        </w:rPr>
        <w:t>2</w:t>
      </w:r>
      <w:r w:rsidR="00A91783" w:rsidRPr="00B55754">
        <w:rPr>
          <w:noProof/>
        </w:rPr>
        <w:fldChar w:fldCharType="end"/>
      </w:r>
      <w:r w:rsidRPr="00B55754">
        <w:t>: Atahualpa</w:t>
      </w:r>
    </w:p>
    <w:p w14:paraId="3B8F0EA4" w14:textId="77777777"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p>
    <w:p w14:paraId="7A316DD6" w14:textId="0300CC7D"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B55754">
        <w:rPr>
          <w:rFonts w:ascii="Arial" w:hAnsi="Arial" w:cs="Arial"/>
          <w:color w:val="282828"/>
        </w:rPr>
        <w:t>Yet when the 168 Spaniards opened fire with hidden cannon, and unleashed their great swords, easily cutting through the copper armour of the native troops, it might as well have been a column of tanks that burst upon the Inca. Before they garrotted Atahualpa, the Spaniards forced from his people a ransom. Along the royal road from Cuzco, the Inca capital, came gold cups and vases and delicate golden statuettes of llamas, gold birds and trees, and a device like a fountain spewing gold. A solid-gold sacrificial altar weighed half a ton; the golden fountain, 700</w:t>
      </w:r>
      <w:r w:rsidR="006017C8" w:rsidRPr="00B55754">
        <w:rPr>
          <w:rFonts w:ascii="Arial" w:hAnsi="Arial" w:cs="Arial"/>
          <w:color w:val="282828"/>
        </w:rPr>
        <w:t xml:space="preserve"> </w:t>
      </w:r>
      <w:r w:rsidRPr="00B55754">
        <w:rPr>
          <w:rFonts w:ascii="Arial" w:hAnsi="Arial" w:cs="Arial"/>
          <w:color w:val="282828"/>
        </w:rPr>
        <w:t>lb.</w:t>
      </w:r>
    </w:p>
    <w:p w14:paraId="554F96CA" w14:textId="37913998" w:rsidR="0007496D" w:rsidRPr="00B55754" w:rsidRDefault="0007496D" w:rsidP="007F23F0">
      <w:pPr>
        <w:pStyle w:val="NormalWeb"/>
        <w:shd w:val="clear" w:color="auto" w:fill="FFFFFF"/>
        <w:spacing w:before="120" w:beforeAutospacing="0" w:after="120" w:afterAutospacing="0" w:line="276" w:lineRule="auto"/>
        <w:jc w:val="both"/>
        <w:rPr>
          <w:rFonts w:ascii="Arial" w:hAnsi="Arial" w:cs="Arial"/>
          <w:color w:val="282828"/>
        </w:rPr>
      </w:pPr>
      <w:r w:rsidRPr="007F23F0">
        <w:rPr>
          <w:rFonts w:ascii="Arial" w:hAnsi="Arial" w:cs="Arial"/>
          <w:color w:val="282828"/>
          <w:highlight w:val="green"/>
        </w:rPr>
        <w:t>A few choice objects were sent to the Spanish</w:t>
      </w:r>
      <w:r w:rsidRPr="007F23F0">
        <w:rPr>
          <w:rFonts w:ascii="Arial" w:hAnsi="Arial" w:cs="Arial"/>
          <w:color w:val="282828"/>
          <w:highlight w:val="green"/>
        </w:rPr>
        <w:fldChar w:fldCharType="begin"/>
      </w:r>
      <w:r w:rsidRPr="007F23F0">
        <w:rPr>
          <w:rFonts w:ascii="Arial" w:hAnsi="Arial" w:cs="Arial"/>
          <w:color w:val="282828"/>
          <w:highlight w:val="green"/>
        </w:rPr>
        <w:instrText xml:space="preserve"> XE "Spanish" \b </w:instrText>
      </w:r>
      <w:r w:rsidRPr="007F23F0">
        <w:rPr>
          <w:rFonts w:ascii="Arial" w:hAnsi="Arial" w:cs="Arial"/>
          <w:color w:val="282828"/>
          <w:highlight w:val="green"/>
        </w:rPr>
        <w:fldChar w:fldCharType="end"/>
      </w:r>
      <w:r w:rsidRPr="007F23F0">
        <w:rPr>
          <w:rFonts w:ascii="Arial" w:hAnsi="Arial" w:cs="Arial"/>
          <w:color w:val="282828"/>
          <w:highlight w:val="green"/>
        </w:rPr>
        <w:t xml:space="preserve"> court; the rest was melted. The Spaniards shovelled every ounce straight into their furnace at Cajamarca, with the king</w:t>
      </w:r>
      <w:r w:rsidR="00F63549" w:rsidRPr="007F23F0">
        <w:rPr>
          <w:rFonts w:ascii="Arial" w:hAnsi="Arial" w:cs="Arial"/>
          <w:color w:val="282828"/>
          <w:highlight w:val="green"/>
        </w:rPr>
        <w:t>'</w:t>
      </w:r>
      <w:r w:rsidRPr="007F23F0">
        <w:rPr>
          <w:rFonts w:ascii="Arial" w:hAnsi="Arial" w:cs="Arial"/>
          <w:color w:val="282828"/>
          <w:highlight w:val="green"/>
        </w:rPr>
        <w:t>s notary jotting down the weights as it went in. The booty weighed five tons, not including Atahualpa</w:t>
      </w:r>
      <w:r w:rsidR="00F63549" w:rsidRPr="007F23F0">
        <w:rPr>
          <w:rFonts w:ascii="Arial" w:hAnsi="Arial" w:cs="Arial"/>
          <w:color w:val="282828"/>
          <w:highlight w:val="green"/>
        </w:rPr>
        <w:t>'</w:t>
      </w:r>
      <w:r w:rsidRPr="007F23F0">
        <w:rPr>
          <w:rFonts w:ascii="Arial" w:hAnsi="Arial" w:cs="Arial"/>
          <w:color w:val="282828"/>
          <w:highlight w:val="green"/>
        </w:rPr>
        <w:t>s 190</w:t>
      </w:r>
      <w:r w:rsidR="006017C8" w:rsidRPr="007F23F0">
        <w:rPr>
          <w:rFonts w:ascii="Arial" w:hAnsi="Arial" w:cs="Arial"/>
          <w:color w:val="282828"/>
          <w:highlight w:val="green"/>
        </w:rPr>
        <w:t xml:space="preserve"> </w:t>
      </w:r>
      <w:r w:rsidR="00D77BF7" w:rsidRPr="007F23F0">
        <w:rPr>
          <w:rFonts w:ascii="Arial" w:hAnsi="Arial" w:cs="Arial"/>
          <w:color w:val="282828"/>
          <w:highlight w:val="green"/>
        </w:rPr>
        <w:t>lb.</w:t>
      </w:r>
      <w:r w:rsidRPr="007F23F0">
        <w:rPr>
          <w:rFonts w:ascii="Arial" w:hAnsi="Arial" w:cs="Arial"/>
          <w:color w:val="282828"/>
          <w:highlight w:val="green"/>
        </w:rPr>
        <w:t xml:space="preserve"> throne. But in a twinkling they transformed the ravishing artefacts of a culture into what gold meant to them: cash. In one month alone the Spanish netted 1,326,539 gold pesos, or about £200 million in today</w:t>
      </w:r>
      <w:r w:rsidR="00F63549" w:rsidRPr="007F23F0">
        <w:rPr>
          <w:rFonts w:ascii="Arial" w:hAnsi="Arial" w:cs="Arial"/>
          <w:color w:val="282828"/>
          <w:highlight w:val="green"/>
        </w:rPr>
        <w:t>'</w:t>
      </w:r>
      <w:r w:rsidRPr="007F23F0">
        <w:rPr>
          <w:rFonts w:ascii="Arial" w:hAnsi="Arial" w:cs="Arial"/>
          <w:color w:val="282828"/>
          <w:highlight w:val="green"/>
        </w:rPr>
        <w:t>s money. That</w:t>
      </w:r>
      <w:r w:rsidR="00F63549" w:rsidRPr="007F23F0">
        <w:rPr>
          <w:rFonts w:ascii="Arial" w:hAnsi="Arial" w:cs="Arial"/>
          <w:color w:val="282828"/>
          <w:highlight w:val="green"/>
        </w:rPr>
        <w:t>'</w:t>
      </w:r>
      <w:r w:rsidRPr="007F23F0">
        <w:rPr>
          <w:rFonts w:ascii="Arial" w:hAnsi="Arial" w:cs="Arial"/>
          <w:color w:val="282828"/>
          <w:highlight w:val="green"/>
        </w:rPr>
        <w:t>s why museums have so little Inca gold: the Spaniards swallowed the lot. Who knows? Buy one of the Mint</w:t>
      </w:r>
      <w:r w:rsidR="00F63549" w:rsidRPr="007F23F0">
        <w:rPr>
          <w:rFonts w:ascii="Arial" w:hAnsi="Arial" w:cs="Arial"/>
          <w:color w:val="282828"/>
          <w:highlight w:val="green"/>
        </w:rPr>
        <w:t>'</w:t>
      </w:r>
      <w:r w:rsidRPr="007F23F0">
        <w:rPr>
          <w:rFonts w:ascii="Arial" w:hAnsi="Arial" w:cs="Arial"/>
          <w:color w:val="282828"/>
          <w:highlight w:val="green"/>
        </w:rPr>
        <w:t>s pocket</w:t>
      </w:r>
      <w:r w:rsidRPr="007F23F0">
        <w:rPr>
          <w:rFonts w:ascii="Arial" w:hAnsi="Arial" w:cs="Arial"/>
          <w:color w:val="282828"/>
          <w:highlight w:val="green"/>
        </w:rPr>
        <w:noBreakHyphen/>
        <w:t>sized bullion lumps and you may be getting all that remains of some tiny golden llama.</w:t>
      </w:r>
    </w:p>
    <w:p w14:paraId="69589A86" w14:textId="77777777"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bookmarkStart w:id="4" w:name="_GoBack"/>
      <w:bookmarkEnd w:id="4"/>
    </w:p>
    <w:p w14:paraId="072CEA0A" w14:textId="2EBE7997" w:rsidR="0007496D" w:rsidRPr="00B55754" w:rsidRDefault="0007496D" w:rsidP="00EE226A">
      <w:pPr>
        <w:pStyle w:val="Heading3"/>
      </w:pPr>
      <w:bookmarkStart w:id="5" w:name="_Toc457638822"/>
      <w:r w:rsidRPr="00B55754">
        <w:lastRenderedPageBreak/>
        <w:t xml:space="preserve">Gold as an Element </w:t>
      </w:r>
      <w:r w:rsidR="00F63549" w:rsidRPr="00B55754">
        <w:t>–</w:t>
      </w:r>
      <w:r w:rsidRPr="00B55754">
        <w:t xml:space="preserve"> now</w:t>
      </w:r>
      <w:bookmarkEnd w:id="5"/>
    </w:p>
    <w:p w14:paraId="611B2F90" w14:textId="77777777"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p>
    <w:p w14:paraId="6AFC8E69" w14:textId="2B10A57C"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076C82">
        <w:rPr>
          <w:rFonts w:ascii="Arial" w:hAnsi="Arial" w:cs="Arial"/>
          <w:color w:val="282828"/>
          <w:highlight w:val="cyan"/>
        </w:rPr>
        <w:t>As an element, gold is undeniable: it will not tarnish or corrode. Dug out of the ground after centuries, its lustre is as fresh as a newly minted coin. And in the 500 years since Atahualpa</w:t>
      </w:r>
      <w:r w:rsidR="00F63549" w:rsidRPr="00076C82">
        <w:rPr>
          <w:rFonts w:ascii="Arial" w:hAnsi="Arial" w:cs="Arial"/>
          <w:color w:val="282828"/>
          <w:highlight w:val="cyan"/>
        </w:rPr>
        <w:t>'</w:t>
      </w:r>
      <w:r w:rsidRPr="00076C82">
        <w:rPr>
          <w:rFonts w:ascii="Arial" w:hAnsi="Arial" w:cs="Arial"/>
          <w:color w:val="282828"/>
          <w:highlight w:val="cyan"/>
        </w:rPr>
        <w:t>s demise, gold has lost none of its allure in the West. It has shone brightly in the minds of our economists, with many countries backing their currencies with gold, in a form of financial governance called the gold standard.</w:t>
      </w:r>
    </w:p>
    <w:p w14:paraId="75F04FF2" w14:textId="54E4783B"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B55754">
        <w:rPr>
          <w:rFonts w:ascii="Arial" w:hAnsi="Arial" w:cs="Arial"/>
          <w:color w:val="282828"/>
        </w:rPr>
        <w:t>As it existed immediately after the Second World War, when the United States owned 70 per cent of the world</w:t>
      </w:r>
      <w:r w:rsidR="00F63549" w:rsidRPr="00B55754">
        <w:rPr>
          <w:rFonts w:ascii="Arial" w:hAnsi="Arial" w:cs="Arial"/>
          <w:color w:val="282828"/>
        </w:rPr>
        <w:t>'</w:t>
      </w:r>
      <w:r w:rsidRPr="00B55754">
        <w:rPr>
          <w:rFonts w:ascii="Arial" w:hAnsi="Arial" w:cs="Arial"/>
          <w:color w:val="282828"/>
        </w:rPr>
        <w:t xml:space="preserve">s monetary gold, the </w:t>
      </w:r>
      <w:r w:rsidR="00F63549" w:rsidRPr="00B55754">
        <w:rPr>
          <w:rFonts w:ascii="Arial" w:hAnsi="Arial" w:cs="Arial"/>
          <w:color w:val="282828"/>
        </w:rPr>
        <w:t>"</w:t>
      </w:r>
      <w:r w:rsidRPr="00B55754">
        <w:rPr>
          <w:rFonts w:ascii="Arial" w:hAnsi="Arial" w:cs="Arial"/>
          <w:color w:val="282828"/>
        </w:rPr>
        <w:t>gold standard</w:t>
      </w:r>
      <w:r w:rsidR="00F63549" w:rsidRPr="00B55754">
        <w:rPr>
          <w:rFonts w:ascii="Arial" w:hAnsi="Arial" w:cs="Arial"/>
          <w:color w:val="282828"/>
        </w:rPr>
        <w:t>"</w:t>
      </w:r>
      <w:r w:rsidRPr="00B55754">
        <w:rPr>
          <w:rFonts w:ascii="Arial" w:hAnsi="Arial" w:cs="Arial"/>
          <w:color w:val="282828"/>
        </w:rPr>
        <w:t xml:space="preserve"> described a system in which many currencies were pegged to the US dollar, and the dollar alone was convertible to gold. Under that system, holders of large dollar deposits could convert them to gold at an established rate – </w:t>
      </w:r>
      <w:r w:rsidR="00F63549" w:rsidRPr="00B55754">
        <w:rPr>
          <w:rFonts w:ascii="Arial" w:hAnsi="Arial" w:cs="Arial"/>
          <w:color w:val="282828"/>
        </w:rPr>
        <w:t>R</w:t>
      </w:r>
      <w:r w:rsidRPr="00B55754">
        <w:rPr>
          <w:rFonts w:ascii="Arial" w:hAnsi="Arial" w:cs="Arial"/>
          <w:color w:val="282828"/>
        </w:rPr>
        <w:t>35 an ounce.</w:t>
      </w:r>
    </w:p>
    <w:p w14:paraId="1F37F638" w14:textId="6A573FEF"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B55754">
        <w:rPr>
          <w:rFonts w:ascii="Arial" w:hAnsi="Arial" w:cs="Arial"/>
          <w:color w:val="282828"/>
        </w:rPr>
        <w:t>It was a regime that lasted until Richard Nixon came to office, when America</w:t>
      </w:r>
      <w:r w:rsidRPr="00B55754">
        <w:rPr>
          <w:rFonts w:ascii="Arial" w:hAnsi="Arial" w:cs="Arial"/>
          <w:color w:val="282828"/>
        </w:rPr>
        <w:fldChar w:fldCharType="begin"/>
      </w:r>
      <w:r w:rsidRPr="00B55754">
        <w:instrText xml:space="preserve"> XE "</w:instrText>
      </w:r>
      <w:r w:rsidRPr="00B55754">
        <w:rPr>
          <w:rFonts w:ascii="Arial" w:hAnsi="Arial" w:cs="Arial"/>
          <w:color w:val="282828"/>
        </w:rPr>
        <w:instrText>America</w:instrText>
      </w:r>
      <w:r w:rsidRPr="00B55754">
        <w:instrText xml:space="preserve">" \b </w:instrText>
      </w:r>
      <w:r w:rsidRPr="00B55754">
        <w:rPr>
          <w:rFonts w:ascii="Arial" w:hAnsi="Arial" w:cs="Arial"/>
          <w:color w:val="282828"/>
        </w:rPr>
        <w:fldChar w:fldCharType="end"/>
      </w:r>
      <w:r w:rsidR="00F63549" w:rsidRPr="00B55754">
        <w:rPr>
          <w:rFonts w:ascii="Arial" w:hAnsi="Arial" w:cs="Arial"/>
          <w:color w:val="282828"/>
        </w:rPr>
        <w:t>'</w:t>
      </w:r>
      <w:r w:rsidRPr="00B55754">
        <w:rPr>
          <w:rFonts w:ascii="Arial" w:hAnsi="Arial" w:cs="Arial"/>
          <w:color w:val="282828"/>
        </w:rPr>
        <w:t>s trade deficit was growing by the day, as Americans bought foreign goods but foreigners declined to buy American. Not needing US dollars, foreign central banks began to cash them in. Bullion flooded out of the US Treasury</w:t>
      </w:r>
      <w:r w:rsidR="00F63549" w:rsidRPr="00B55754">
        <w:rPr>
          <w:rFonts w:ascii="Arial" w:hAnsi="Arial" w:cs="Arial"/>
          <w:color w:val="282828"/>
        </w:rPr>
        <w:t>'</w:t>
      </w:r>
      <w:r w:rsidRPr="00B55754">
        <w:rPr>
          <w:rFonts w:ascii="Arial" w:hAnsi="Arial" w:cs="Arial"/>
          <w:color w:val="282828"/>
        </w:rPr>
        <w:t>s repository at Fort Knox, Kentucky, and off to the vaults of other nations. Like a headstrong child who doesn</w:t>
      </w:r>
      <w:r w:rsidR="00F63549" w:rsidRPr="00B55754">
        <w:rPr>
          <w:rFonts w:ascii="Arial" w:hAnsi="Arial" w:cs="Arial"/>
          <w:color w:val="282828"/>
        </w:rPr>
        <w:t>'</w:t>
      </w:r>
      <w:r w:rsidRPr="00B55754">
        <w:rPr>
          <w:rFonts w:ascii="Arial" w:hAnsi="Arial" w:cs="Arial"/>
          <w:color w:val="282828"/>
        </w:rPr>
        <w:t>t like the way the game is going, Nixon changed the rules, and on live television one Sunday night in August 1971, he ended the gold convertibility of the dollar. From that Sunday forth, the paper you held was all you were going to get. Those who wait for the gold standard</w:t>
      </w:r>
      <w:r w:rsidR="00F63549" w:rsidRPr="00B55754">
        <w:rPr>
          <w:rFonts w:ascii="Arial" w:hAnsi="Arial" w:cs="Arial"/>
          <w:color w:val="282828"/>
        </w:rPr>
        <w:t>'</w:t>
      </w:r>
      <w:r w:rsidRPr="00B55754">
        <w:rPr>
          <w:rFonts w:ascii="Arial" w:hAnsi="Arial" w:cs="Arial"/>
          <w:color w:val="282828"/>
        </w:rPr>
        <w:t>s return cherish a threadbare hope. As money, gold is dead for good.</w:t>
      </w:r>
    </w:p>
    <w:p w14:paraId="40ED8D33" w14:textId="4A103FA5" w:rsidR="0007496D" w:rsidRPr="00B55754" w:rsidRDefault="0007496D" w:rsidP="00EE226A">
      <w:pPr>
        <w:pStyle w:val="NormalWeb"/>
        <w:shd w:val="clear" w:color="auto" w:fill="FFFFFF"/>
        <w:spacing w:before="120" w:beforeAutospacing="0" w:after="120" w:afterAutospacing="0" w:line="276" w:lineRule="auto"/>
        <w:jc w:val="both"/>
        <w:rPr>
          <w:rFonts w:ascii="Arial" w:hAnsi="Arial" w:cs="Arial"/>
          <w:color w:val="282828"/>
        </w:rPr>
      </w:pPr>
      <w:r w:rsidRPr="00B55754">
        <w:rPr>
          <w:rFonts w:ascii="Arial" w:hAnsi="Arial" w:cs="Arial"/>
          <w:color w:val="282828"/>
        </w:rPr>
        <w:t xml:space="preserve">Cut loose from government control, the gold price was free to find its own level. Traders call gold the </w:t>
      </w:r>
      <w:r w:rsidR="00F63549" w:rsidRPr="00B55754">
        <w:rPr>
          <w:rFonts w:ascii="Arial" w:hAnsi="Arial" w:cs="Arial"/>
          <w:color w:val="282828"/>
        </w:rPr>
        <w:t>"emotive metal",</w:t>
      </w:r>
      <w:r w:rsidRPr="00B55754">
        <w:rPr>
          <w:rFonts w:ascii="Arial" w:hAnsi="Arial" w:cs="Arial"/>
          <w:color w:val="282828"/>
        </w:rPr>
        <w:t xml:space="preserve"> and since then the emotion often driving it has been fear. That</w:t>
      </w:r>
      <w:r w:rsidR="00F63549" w:rsidRPr="00B55754">
        <w:rPr>
          <w:rFonts w:ascii="Arial" w:hAnsi="Arial" w:cs="Arial"/>
          <w:color w:val="282828"/>
        </w:rPr>
        <w:t>'</w:t>
      </w:r>
      <w:r w:rsidRPr="00B55754">
        <w:rPr>
          <w:rFonts w:ascii="Arial" w:hAnsi="Arial" w:cs="Arial"/>
          <w:color w:val="282828"/>
        </w:rPr>
        <w:t xml:space="preserve">s what happened in the 2008 banking crisis. Frightened by disintegrating currencies, investors set the gold price on a trajectory that did not peak until it brushed </w:t>
      </w:r>
      <w:r w:rsidR="00F63549" w:rsidRPr="00B55754">
        <w:rPr>
          <w:rFonts w:ascii="Arial" w:hAnsi="Arial" w:cs="Arial"/>
          <w:color w:val="282828"/>
        </w:rPr>
        <w:t xml:space="preserve">R1 </w:t>
      </w:r>
      <w:r w:rsidRPr="00B55754">
        <w:rPr>
          <w:rFonts w:ascii="Arial" w:hAnsi="Arial" w:cs="Arial"/>
          <w:color w:val="282828"/>
        </w:rPr>
        <w:t xml:space="preserve">900 an ounce. Now, after a long decline, the gold price is stirring again, and </w:t>
      </w:r>
      <w:r w:rsidR="00D77BF7" w:rsidRPr="00B55754">
        <w:rPr>
          <w:rFonts w:ascii="Arial" w:hAnsi="Arial" w:cs="Arial"/>
          <w:color w:val="282828"/>
        </w:rPr>
        <w:t>gold bugs</w:t>
      </w:r>
      <w:r w:rsidRPr="00B55754">
        <w:rPr>
          <w:rFonts w:ascii="Arial" w:hAnsi="Arial" w:cs="Arial"/>
          <w:color w:val="282828"/>
        </w:rPr>
        <w:t xml:space="preserve"> smell another run. Perhaps stashing a few of the Mint</w:t>
      </w:r>
      <w:r w:rsidR="00F63549" w:rsidRPr="00B55754">
        <w:rPr>
          <w:rFonts w:ascii="Arial" w:hAnsi="Arial" w:cs="Arial"/>
          <w:color w:val="282828"/>
        </w:rPr>
        <w:t>'</w:t>
      </w:r>
      <w:r w:rsidRPr="00B55754">
        <w:rPr>
          <w:rFonts w:ascii="Arial" w:hAnsi="Arial" w:cs="Arial"/>
          <w:color w:val="282828"/>
        </w:rPr>
        <w:t>s new bars under your pillow isn</w:t>
      </w:r>
      <w:r w:rsidR="00F63549" w:rsidRPr="00B55754">
        <w:rPr>
          <w:rFonts w:ascii="Arial" w:hAnsi="Arial" w:cs="Arial"/>
          <w:color w:val="282828"/>
        </w:rPr>
        <w:t>'</w:t>
      </w:r>
      <w:r w:rsidRPr="00B55754">
        <w:rPr>
          <w:rFonts w:ascii="Arial" w:hAnsi="Arial" w:cs="Arial"/>
          <w:color w:val="282828"/>
        </w:rPr>
        <w:t>t such a bad idea after all.</w:t>
      </w:r>
    </w:p>
    <w:p w14:paraId="744EA29C" w14:textId="77777777" w:rsidR="0007496D" w:rsidRPr="00B55754" w:rsidRDefault="0007496D">
      <w:pPr>
        <w:rPr>
          <w:i/>
        </w:rPr>
      </w:pPr>
    </w:p>
    <w:p w14:paraId="0EA8209F" w14:textId="05405656" w:rsidR="00992E92" w:rsidRPr="00B55754" w:rsidRDefault="00992E92" w:rsidP="009C2E7B">
      <w:pPr>
        <w:pStyle w:val="Heading2"/>
        <w:rPr>
          <w:rFonts w:cs="Aharoni"/>
          <w:b w:val="0"/>
          <w:sz w:val="24"/>
          <w:szCs w:val="24"/>
        </w:rPr>
      </w:pPr>
    </w:p>
    <w:p w14:paraId="415B01EA" w14:textId="77777777" w:rsidR="00554334" w:rsidRPr="00B55754" w:rsidRDefault="00554334" w:rsidP="007647B9">
      <w:pPr>
        <w:pStyle w:val="Heading1"/>
      </w:pPr>
      <w:r w:rsidRPr="00B55754">
        <w:br w:type="page"/>
      </w:r>
    </w:p>
    <w:p w14:paraId="29DAB283" w14:textId="67B96521" w:rsidR="007647B9" w:rsidRPr="00B55754" w:rsidRDefault="005C38ED" w:rsidP="007647B9">
      <w:pPr>
        <w:pStyle w:val="Heading1"/>
      </w:pPr>
      <w:bookmarkStart w:id="6" w:name="_Toc457638823"/>
      <w:r w:rsidRPr="00B55754">
        <w:lastRenderedPageBreak/>
        <w:t>YEAR-ON-</w:t>
      </w:r>
      <w:r w:rsidR="007647B9" w:rsidRPr="00B55754">
        <w:t xml:space="preserve">YEAR </w:t>
      </w:r>
      <w:r w:rsidRPr="00B55754">
        <w:t>FLUCTUATIONS</w:t>
      </w:r>
      <w:bookmarkEnd w:id="6"/>
    </w:p>
    <w:p w14:paraId="62F82E94" w14:textId="77DB7974" w:rsidR="00F12DD1" w:rsidRPr="00B55754" w:rsidRDefault="00992E92" w:rsidP="00992E92">
      <w:pPr>
        <w:pStyle w:val="Heading2"/>
        <w:rPr>
          <w:rFonts w:cs="Aharoni"/>
          <w:sz w:val="24"/>
          <w:szCs w:val="24"/>
        </w:rPr>
      </w:pPr>
      <w:bookmarkStart w:id="7" w:name="_Toc457638824"/>
      <w:r w:rsidRPr="00B55754">
        <w:rPr>
          <w:rFonts w:cs="Aharoni"/>
          <w:sz w:val="24"/>
          <w:szCs w:val="24"/>
        </w:rPr>
        <w:t>Year-on-year percentage change in the volume of mining production</w:t>
      </w:r>
      <w:bookmarkEnd w:id="7"/>
    </w:p>
    <w:p w14:paraId="35F9737F" w14:textId="5F32CAFC" w:rsidR="009E2119" w:rsidRPr="00B55754" w:rsidRDefault="009E2119" w:rsidP="009E2119">
      <w:pPr>
        <w:pStyle w:val="Caption"/>
        <w:keepNext/>
      </w:pPr>
      <w:bookmarkStart w:id="8" w:name="_Ref428273611"/>
      <w:r w:rsidRPr="00B55754">
        <w:t xml:space="preserve">Table </w:t>
      </w:r>
      <w:fldSimple w:instr=" SEQ Table \* ARABIC ">
        <w:r w:rsidRPr="00B55754">
          <w:rPr>
            <w:noProof/>
          </w:rPr>
          <w:t>1</w:t>
        </w:r>
      </w:fldSimple>
      <w:r w:rsidRPr="00B55754">
        <w:t>: Year-on-year changes</w:t>
      </w:r>
      <w:bookmarkEnd w:id="8"/>
    </w:p>
    <w:tbl>
      <w:tblPr>
        <w:tblW w:w="0" w:type="auto"/>
        <w:tblLook w:val="04A0" w:firstRow="1" w:lastRow="0" w:firstColumn="1" w:lastColumn="0" w:noHBand="0" w:noVBand="1"/>
      </w:tblPr>
      <w:tblGrid>
        <w:gridCol w:w="737"/>
        <w:gridCol w:w="750"/>
        <w:gridCol w:w="750"/>
        <w:gridCol w:w="750"/>
        <w:gridCol w:w="750"/>
        <w:gridCol w:w="750"/>
        <w:gridCol w:w="1043"/>
      </w:tblGrid>
      <w:tr w:rsidR="001A785B" w:rsidRPr="00B55754" w14:paraId="53A53369" w14:textId="77777777" w:rsidTr="004D5190">
        <w:trPr>
          <w:trHeight w:val="288"/>
        </w:trPr>
        <w:tc>
          <w:tcPr>
            <w:tcW w:w="0" w:type="auto"/>
            <w:tcBorders>
              <w:top w:val="nil"/>
              <w:left w:val="nil"/>
              <w:bottom w:val="nil"/>
              <w:right w:val="nil"/>
            </w:tcBorders>
            <w:shd w:val="clear" w:color="auto" w:fill="auto"/>
            <w:noWrap/>
            <w:vAlign w:val="bottom"/>
            <w:hideMark/>
          </w:tcPr>
          <w:p w14:paraId="78CF514F" w14:textId="77777777" w:rsidR="001A785B" w:rsidRPr="00B55754" w:rsidRDefault="001A785B" w:rsidP="004D5190">
            <w:pPr>
              <w:spacing w:line="240" w:lineRule="auto"/>
              <w:rPr>
                <w:rFonts w:ascii="Arial" w:eastAsia="Times New Roman" w:hAnsi="Arial" w:cs="Aharoni"/>
                <w:b/>
                <w:color w:val="000000"/>
                <w:sz w:val="24"/>
                <w:szCs w:val="24"/>
                <w:lang w:eastAsia="en-ZA"/>
              </w:rPr>
            </w:pPr>
            <w:r w:rsidRPr="00B55754">
              <w:rPr>
                <w:rFonts w:ascii="Arial" w:eastAsia="Times New Roman" w:hAnsi="Arial" w:cs="Aharoni"/>
                <w:b/>
                <w:color w:val="000000"/>
                <w:sz w:val="24"/>
                <w:szCs w:val="24"/>
                <w:lang w:eastAsia="en-ZA"/>
              </w:rPr>
              <w:t>Year</w:t>
            </w:r>
          </w:p>
        </w:tc>
        <w:tc>
          <w:tcPr>
            <w:tcW w:w="0" w:type="auto"/>
            <w:tcBorders>
              <w:top w:val="nil"/>
              <w:left w:val="nil"/>
              <w:bottom w:val="nil"/>
              <w:right w:val="nil"/>
            </w:tcBorders>
            <w:shd w:val="clear" w:color="auto" w:fill="auto"/>
            <w:noWrap/>
            <w:vAlign w:val="bottom"/>
            <w:hideMark/>
          </w:tcPr>
          <w:p w14:paraId="446F2AE0" w14:textId="77777777" w:rsidR="001A785B" w:rsidRPr="00B55754" w:rsidRDefault="001A785B" w:rsidP="004D5190">
            <w:pPr>
              <w:spacing w:line="240" w:lineRule="auto"/>
              <w:jc w:val="right"/>
              <w:rPr>
                <w:rFonts w:ascii="Arial" w:eastAsia="Times New Roman" w:hAnsi="Arial" w:cs="Aharoni"/>
                <w:b/>
                <w:color w:val="000000"/>
                <w:sz w:val="24"/>
                <w:szCs w:val="24"/>
                <w:lang w:eastAsia="en-ZA"/>
              </w:rPr>
            </w:pPr>
            <w:r w:rsidRPr="00B55754">
              <w:rPr>
                <w:rFonts w:ascii="Arial" w:eastAsia="Times New Roman" w:hAnsi="Arial" w:cs="Aharoni"/>
                <w:b/>
                <w:color w:val="000000"/>
                <w:sz w:val="24"/>
                <w:szCs w:val="24"/>
                <w:lang w:eastAsia="en-ZA"/>
              </w:rPr>
              <w:t>2010</w:t>
            </w:r>
          </w:p>
        </w:tc>
        <w:tc>
          <w:tcPr>
            <w:tcW w:w="0" w:type="auto"/>
            <w:tcBorders>
              <w:top w:val="nil"/>
              <w:left w:val="nil"/>
              <w:bottom w:val="nil"/>
              <w:right w:val="nil"/>
            </w:tcBorders>
            <w:shd w:val="clear" w:color="auto" w:fill="auto"/>
            <w:noWrap/>
            <w:vAlign w:val="bottom"/>
            <w:hideMark/>
          </w:tcPr>
          <w:p w14:paraId="77CCB1DB" w14:textId="77777777" w:rsidR="001A785B" w:rsidRPr="00B55754" w:rsidRDefault="001A785B" w:rsidP="004D5190">
            <w:pPr>
              <w:spacing w:line="240" w:lineRule="auto"/>
              <w:jc w:val="right"/>
              <w:rPr>
                <w:rFonts w:ascii="Arial" w:eastAsia="Times New Roman" w:hAnsi="Arial" w:cs="Aharoni"/>
                <w:b/>
                <w:color w:val="000000"/>
                <w:sz w:val="24"/>
                <w:szCs w:val="24"/>
                <w:lang w:eastAsia="en-ZA"/>
              </w:rPr>
            </w:pPr>
            <w:r w:rsidRPr="00B55754">
              <w:rPr>
                <w:rFonts w:ascii="Arial" w:eastAsia="Times New Roman" w:hAnsi="Arial" w:cs="Aharoni"/>
                <w:b/>
                <w:color w:val="000000"/>
                <w:sz w:val="24"/>
                <w:szCs w:val="24"/>
                <w:lang w:eastAsia="en-ZA"/>
              </w:rPr>
              <w:t>2011</w:t>
            </w:r>
          </w:p>
        </w:tc>
        <w:tc>
          <w:tcPr>
            <w:tcW w:w="0" w:type="auto"/>
            <w:tcBorders>
              <w:top w:val="nil"/>
              <w:left w:val="nil"/>
              <w:bottom w:val="nil"/>
              <w:right w:val="nil"/>
            </w:tcBorders>
            <w:shd w:val="clear" w:color="auto" w:fill="auto"/>
            <w:noWrap/>
            <w:vAlign w:val="bottom"/>
            <w:hideMark/>
          </w:tcPr>
          <w:p w14:paraId="02D020A3" w14:textId="77777777" w:rsidR="001A785B" w:rsidRPr="00B55754" w:rsidRDefault="001A785B" w:rsidP="004D5190">
            <w:pPr>
              <w:spacing w:line="240" w:lineRule="auto"/>
              <w:jc w:val="right"/>
              <w:rPr>
                <w:rFonts w:ascii="Arial" w:eastAsia="Times New Roman" w:hAnsi="Arial" w:cs="Aharoni"/>
                <w:b/>
                <w:color w:val="000000"/>
                <w:sz w:val="24"/>
                <w:szCs w:val="24"/>
                <w:lang w:eastAsia="en-ZA"/>
              </w:rPr>
            </w:pPr>
            <w:r w:rsidRPr="00B55754">
              <w:rPr>
                <w:rFonts w:ascii="Arial" w:eastAsia="Times New Roman" w:hAnsi="Arial" w:cs="Aharoni"/>
                <w:b/>
                <w:color w:val="000000"/>
                <w:sz w:val="24"/>
                <w:szCs w:val="24"/>
                <w:lang w:eastAsia="en-ZA"/>
              </w:rPr>
              <w:t>2012</w:t>
            </w:r>
          </w:p>
        </w:tc>
        <w:tc>
          <w:tcPr>
            <w:tcW w:w="0" w:type="auto"/>
            <w:tcBorders>
              <w:top w:val="nil"/>
              <w:left w:val="nil"/>
              <w:bottom w:val="nil"/>
              <w:right w:val="nil"/>
            </w:tcBorders>
            <w:shd w:val="clear" w:color="auto" w:fill="auto"/>
            <w:noWrap/>
            <w:vAlign w:val="bottom"/>
            <w:hideMark/>
          </w:tcPr>
          <w:p w14:paraId="0580CD48" w14:textId="77777777" w:rsidR="001A785B" w:rsidRPr="00B55754" w:rsidRDefault="001A785B" w:rsidP="004D5190">
            <w:pPr>
              <w:spacing w:line="240" w:lineRule="auto"/>
              <w:jc w:val="right"/>
              <w:rPr>
                <w:rFonts w:ascii="Arial" w:eastAsia="Times New Roman" w:hAnsi="Arial" w:cs="Aharoni"/>
                <w:b/>
                <w:color w:val="000000"/>
                <w:sz w:val="24"/>
                <w:szCs w:val="24"/>
                <w:lang w:eastAsia="en-ZA"/>
              </w:rPr>
            </w:pPr>
            <w:r w:rsidRPr="00B55754">
              <w:rPr>
                <w:rFonts w:ascii="Arial" w:eastAsia="Times New Roman" w:hAnsi="Arial" w:cs="Aharoni"/>
                <w:b/>
                <w:color w:val="000000"/>
                <w:sz w:val="24"/>
                <w:szCs w:val="24"/>
                <w:lang w:eastAsia="en-ZA"/>
              </w:rPr>
              <w:t>2013</w:t>
            </w:r>
          </w:p>
        </w:tc>
        <w:tc>
          <w:tcPr>
            <w:tcW w:w="0" w:type="auto"/>
            <w:tcBorders>
              <w:top w:val="nil"/>
              <w:left w:val="nil"/>
              <w:bottom w:val="nil"/>
              <w:right w:val="nil"/>
            </w:tcBorders>
            <w:shd w:val="clear" w:color="auto" w:fill="auto"/>
            <w:noWrap/>
            <w:vAlign w:val="bottom"/>
            <w:hideMark/>
          </w:tcPr>
          <w:p w14:paraId="39500240" w14:textId="77777777" w:rsidR="001A785B" w:rsidRPr="00B55754" w:rsidRDefault="001A785B" w:rsidP="004D5190">
            <w:pPr>
              <w:spacing w:line="240" w:lineRule="auto"/>
              <w:jc w:val="right"/>
              <w:rPr>
                <w:rFonts w:ascii="Arial" w:eastAsia="Times New Roman" w:hAnsi="Arial" w:cs="Aharoni"/>
                <w:b/>
                <w:color w:val="000000"/>
                <w:sz w:val="24"/>
                <w:szCs w:val="24"/>
                <w:lang w:eastAsia="en-ZA"/>
              </w:rPr>
            </w:pPr>
            <w:r w:rsidRPr="00B55754">
              <w:rPr>
                <w:rFonts w:ascii="Arial" w:eastAsia="Times New Roman" w:hAnsi="Arial" w:cs="Aharoni"/>
                <w:b/>
                <w:color w:val="000000"/>
                <w:sz w:val="24"/>
                <w:szCs w:val="24"/>
                <w:lang w:eastAsia="en-ZA"/>
              </w:rPr>
              <w:t>2014</w:t>
            </w:r>
          </w:p>
        </w:tc>
        <w:tc>
          <w:tcPr>
            <w:tcW w:w="0" w:type="auto"/>
            <w:tcBorders>
              <w:top w:val="nil"/>
              <w:left w:val="nil"/>
              <w:bottom w:val="nil"/>
              <w:right w:val="nil"/>
            </w:tcBorders>
          </w:tcPr>
          <w:p w14:paraId="4D73197A" w14:textId="77777777" w:rsidR="001A785B" w:rsidRPr="00B55754" w:rsidRDefault="001A785B" w:rsidP="004D5190">
            <w:pPr>
              <w:spacing w:line="240" w:lineRule="auto"/>
              <w:jc w:val="right"/>
              <w:rPr>
                <w:rFonts w:ascii="Arial" w:eastAsia="Times New Roman" w:hAnsi="Arial" w:cs="Aharoni"/>
                <w:b/>
                <w:color w:val="000000"/>
                <w:sz w:val="24"/>
                <w:szCs w:val="24"/>
                <w:lang w:eastAsia="en-ZA"/>
              </w:rPr>
            </w:pPr>
            <w:r w:rsidRPr="00B55754">
              <w:rPr>
                <w:rFonts w:ascii="Arial" w:eastAsia="Times New Roman" w:hAnsi="Arial" w:cs="Aharoni"/>
                <w:b/>
                <w:color w:val="000000"/>
                <w:sz w:val="24"/>
                <w:szCs w:val="24"/>
                <w:lang w:eastAsia="en-ZA"/>
              </w:rPr>
              <w:t>Lowest</w:t>
            </w:r>
          </w:p>
        </w:tc>
      </w:tr>
      <w:tr w:rsidR="001A785B" w:rsidRPr="00B55754" w14:paraId="51992B51" w14:textId="77777777" w:rsidTr="00F5005D">
        <w:trPr>
          <w:trHeight w:val="288"/>
        </w:trPr>
        <w:tc>
          <w:tcPr>
            <w:tcW w:w="0" w:type="auto"/>
            <w:tcBorders>
              <w:top w:val="nil"/>
              <w:left w:val="nil"/>
              <w:bottom w:val="nil"/>
              <w:right w:val="nil"/>
            </w:tcBorders>
            <w:shd w:val="clear" w:color="auto" w:fill="auto"/>
            <w:noWrap/>
            <w:vAlign w:val="bottom"/>
            <w:hideMark/>
          </w:tcPr>
          <w:p w14:paraId="03B23809" w14:textId="77777777" w:rsidR="001A785B" w:rsidRPr="00B55754" w:rsidRDefault="001A785B" w:rsidP="004D5190">
            <w:pPr>
              <w:spacing w:line="240" w:lineRule="auto"/>
              <w:rPr>
                <w:rFonts w:ascii="Arial" w:eastAsia="Times New Roman" w:hAnsi="Arial" w:cs="Aharoni"/>
                <w:b/>
                <w:color w:val="000000"/>
                <w:sz w:val="24"/>
                <w:szCs w:val="24"/>
                <w:lang w:eastAsia="en-ZA"/>
              </w:rPr>
            </w:pPr>
          </w:p>
        </w:tc>
        <w:tc>
          <w:tcPr>
            <w:tcW w:w="0" w:type="auto"/>
            <w:tcBorders>
              <w:top w:val="nil"/>
              <w:left w:val="nil"/>
              <w:bottom w:val="nil"/>
              <w:right w:val="nil"/>
            </w:tcBorders>
            <w:shd w:val="clear" w:color="auto" w:fill="auto"/>
            <w:noWrap/>
            <w:vAlign w:val="bottom"/>
            <w:hideMark/>
          </w:tcPr>
          <w:p w14:paraId="671C7288" w14:textId="77777777" w:rsidR="001A785B" w:rsidRPr="00F5005D" w:rsidRDefault="001A785B" w:rsidP="004D5190">
            <w:pPr>
              <w:spacing w:line="240" w:lineRule="auto"/>
              <w:jc w:val="right"/>
              <w:rPr>
                <w:rFonts w:ascii="Arial" w:eastAsia="Times New Roman" w:hAnsi="Arial" w:cs="Aharoni"/>
                <w:color w:val="000000"/>
                <w:sz w:val="24"/>
                <w:szCs w:val="24"/>
                <w:lang w:eastAsia="en-ZA"/>
              </w:rPr>
            </w:pPr>
            <w:r w:rsidRPr="00F5005D">
              <w:rPr>
                <w:rFonts w:ascii="Arial" w:eastAsia="Times New Roman" w:hAnsi="Arial" w:cs="Aharoni"/>
                <w:color w:val="000000"/>
                <w:sz w:val="24"/>
                <w:szCs w:val="24"/>
                <w:lang w:eastAsia="en-ZA"/>
              </w:rPr>
              <w:t>4.8</w:t>
            </w:r>
          </w:p>
        </w:tc>
        <w:tc>
          <w:tcPr>
            <w:tcW w:w="0" w:type="auto"/>
            <w:tcBorders>
              <w:top w:val="nil"/>
              <w:left w:val="nil"/>
              <w:bottom w:val="nil"/>
              <w:right w:val="nil"/>
            </w:tcBorders>
            <w:shd w:val="clear" w:color="auto" w:fill="auto"/>
            <w:noWrap/>
            <w:vAlign w:val="bottom"/>
            <w:hideMark/>
          </w:tcPr>
          <w:p w14:paraId="4962AD43" w14:textId="77777777" w:rsidR="001A785B" w:rsidRPr="00F5005D" w:rsidRDefault="001A785B" w:rsidP="004D5190">
            <w:pPr>
              <w:spacing w:line="240" w:lineRule="auto"/>
              <w:jc w:val="right"/>
              <w:rPr>
                <w:rFonts w:ascii="Arial" w:eastAsia="Times New Roman" w:hAnsi="Arial" w:cs="Aharoni"/>
                <w:color w:val="000000"/>
                <w:sz w:val="24"/>
                <w:szCs w:val="24"/>
                <w:lang w:eastAsia="en-ZA"/>
              </w:rPr>
            </w:pPr>
            <w:r w:rsidRPr="00F5005D">
              <w:rPr>
                <w:rFonts w:ascii="Arial" w:eastAsia="Times New Roman" w:hAnsi="Arial" w:cs="Aharoni"/>
                <w:color w:val="000000"/>
                <w:sz w:val="24"/>
                <w:szCs w:val="24"/>
                <w:lang w:eastAsia="en-ZA"/>
              </w:rPr>
              <w:t>-0.9</w:t>
            </w:r>
          </w:p>
        </w:tc>
        <w:tc>
          <w:tcPr>
            <w:tcW w:w="0" w:type="auto"/>
            <w:tcBorders>
              <w:top w:val="nil"/>
              <w:left w:val="nil"/>
              <w:bottom w:val="nil"/>
              <w:right w:val="nil"/>
            </w:tcBorders>
            <w:shd w:val="clear" w:color="auto" w:fill="auto"/>
            <w:noWrap/>
            <w:vAlign w:val="bottom"/>
            <w:hideMark/>
          </w:tcPr>
          <w:p w14:paraId="699DC5B8" w14:textId="77777777" w:rsidR="001A785B" w:rsidRPr="00F5005D" w:rsidRDefault="001A785B" w:rsidP="004D5190">
            <w:pPr>
              <w:spacing w:line="240" w:lineRule="auto"/>
              <w:jc w:val="right"/>
              <w:rPr>
                <w:rFonts w:ascii="Arial" w:eastAsia="Times New Roman" w:hAnsi="Arial" w:cs="Aharoni"/>
                <w:color w:val="000000"/>
                <w:sz w:val="24"/>
                <w:szCs w:val="24"/>
                <w:lang w:eastAsia="en-ZA"/>
              </w:rPr>
            </w:pPr>
            <w:r w:rsidRPr="00F5005D">
              <w:rPr>
                <w:rFonts w:ascii="Arial" w:eastAsia="Times New Roman" w:hAnsi="Arial" w:cs="Aharoni"/>
                <w:color w:val="000000"/>
                <w:sz w:val="24"/>
                <w:szCs w:val="24"/>
                <w:lang w:eastAsia="en-ZA"/>
              </w:rPr>
              <w:t>-3.1</w:t>
            </w:r>
          </w:p>
        </w:tc>
        <w:tc>
          <w:tcPr>
            <w:tcW w:w="0" w:type="auto"/>
            <w:tcBorders>
              <w:top w:val="nil"/>
              <w:left w:val="nil"/>
              <w:bottom w:val="nil"/>
              <w:right w:val="nil"/>
            </w:tcBorders>
            <w:shd w:val="clear" w:color="auto" w:fill="auto"/>
            <w:noWrap/>
            <w:vAlign w:val="bottom"/>
            <w:hideMark/>
          </w:tcPr>
          <w:p w14:paraId="64B710A3" w14:textId="77777777" w:rsidR="001A785B" w:rsidRPr="00F5005D" w:rsidRDefault="001A785B" w:rsidP="004D5190">
            <w:pPr>
              <w:spacing w:line="240" w:lineRule="auto"/>
              <w:jc w:val="right"/>
              <w:rPr>
                <w:rFonts w:ascii="Arial" w:eastAsia="Times New Roman" w:hAnsi="Arial" w:cs="Aharoni"/>
                <w:color w:val="000000"/>
                <w:sz w:val="24"/>
                <w:szCs w:val="24"/>
                <w:lang w:eastAsia="en-ZA"/>
              </w:rPr>
            </w:pPr>
            <w:r w:rsidRPr="00F5005D">
              <w:rPr>
                <w:rFonts w:ascii="Arial" w:eastAsia="Times New Roman" w:hAnsi="Arial" w:cs="Aharoni"/>
                <w:color w:val="000000"/>
                <w:sz w:val="24"/>
                <w:szCs w:val="24"/>
                <w:lang w:eastAsia="en-ZA"/>
              </w:rPr>
              <w:t>3.6</w:t>
            </w:r>
          </w:p>
        </w:tc>
        <w:tc>
          <w:tcPr>
            <w:tcW w:w="0" w:type="auto"/>
            <w:tcBorders>
              <w:top w:val="nil"/>
              <w:left w:val="nil"/>
              <w:bottom w:val="nil"/>
              <w:right w:val="nil"/>
            </w:tcBorders>
            <w:shd w:val="clear" w:color="auto" w:fill="auto"/>
            <w:noWrap/>
            <w:vAlign w:val="bottom"/>
            <w:hideMark/>
          </w:tcPr>
          <w:p w14:paraId="5E063386" w14:textId="77777777" w:rsidR="001A785B" w:rsidRPr="00F5005D" w:rsidRDefault="001A785B" w:rsidP="004D5190">
            <w:pPr>
              <w:spacing w:line="240" w:lineRule="auto"/>
              <w:jc w:val="right"/>
              <w:rPr>
                <w:rFonts w:ascii="Arial" w:eastAsia="Times New Roman" w:hAnsi="Arial" w:cs="Aharoni"/>
                <w:color w:val="000000"/>
                <w:sz w:val="24"/>
                <w:szCs w:val="24"/>
                <w:lang w:eastAsia="en-ZA"/>
              </w:rPr>
            </w:pPr>
            <w:r w:rsidRPr="00F5005D">
              <w:rPr>
                <w:rFonts w:ascii="Arial" w:eastAsia="Times New Roman" w:hAnsi="Arial" w:cs="Aharoni"/>
                <w:color w:val="000000"/>
                <w:sz w:val="24"/>
                <w:szCs w:val="24"/>
                <w:lang w:eastAsia="en-ZA"/>
              </w:rPr>
              <w:t>-1.6</w:t>
            </w:r>
          </w:p>
        </w:tc>
        <w:tc>
          <w:tcPr>
            <w:tcW w:w="0" w:type="auto"/>
            <w:tcBorders>
              <w:top w:val="nil"/>
              <w:left w:val="nil"/>
              <w:bottom w:val="nil"/>
              <w:right w:val="nil"/>
            </w:tcBorders>
            <w:shd w:val="clear" w:color="auto" w:fill="auto"/>
          </w:tcPr>
          <w:p w14:paraId="2EF3949E" w14:textId="77777777" w:rsidR="001A785B" w:rsidRPr="00B55754" w:rsidRDefault="001A785B" w:rsidP="004D5190">
            <w:pPr>
              <w:spacing w:line="240" w:lineRule="auto"/>
              <w:jc w:val="right"/>
              <w:rPr>
                <w:rFonts w:ascii="Arial" w:eastAsia="Times New Roman" w:hAnsi="Arial" w:cs="Aharoni"/>
                <w:color w:val="000000"/>
                <w:sz w:val="24"/>
                <w:szCs w:val="24"/>
                <w:lang w:eastAsia="en-ZA"/>
              </w:rPr>
            </w:pPr>
            <w:r w:rsidRPr="00F5005D">
              <w:rPr>
                <w:rFonts w:ascii="Arial" w:eastAsia="Times New Roman" w:hAnsi="Arial" w:cs="Aharoni"/>
                <w:color w:val="000000"/>
                <w:sz w:val="24"/>
                <w:szCs w:val="24"/>
                <w:lang w:eastAsia="en-ZA"/>
              </w:rPr>
              <w:fldChar w:fldCharType="begin"/>
            </w:r>
            <w:r w:rsidRPr="00F5005D">
              <w:rPr>
                <w:rFonts w:ascii="Arial" w:eastAsia="Times New Roman" w:hAnsi="Arial" w:cs="Aharoni"/>
                <w:color w:val="000000"/>
                <w:sz w:val="24"/>
                <w:szCs w:val="24"/>
                <w:lang w:eastAsia="en-ZA"/>
              </w:rPr>
              <w:instrText xml:space="preserve"> =MIN(RIGHT) </w:instrText>
            </w:r>
            <w:r w:rsidRPr="00F5005D">
              <w:rPr>
                <w:rFonts w:ascii="Arial" w:eastAsia="Times New Roman" w:hAnsi="Arial" w:cs="Aharoni"/>
                <w:color w:val="000000"/>
                <w:sz w:val="24"/>
                <w:szCs w:val="24"/>
                <w:lang w:eastAsia="en-ZA"/>
              </w:rPr>
              <w:fldChar w:fldCharType="separate"/>
            </w:r>
            <w:r w:rsidRPr="00F5005D">
              <w:rPr>
                <w:rFonts w:ascii="Arial" w:eastAsia="Times New Roman" w:hAnsi="Arial" w:cs="Aharoni"/>
                <w:noProof/>
                <w:color w:val="000000"/>
                <w:sz w:val="24"/>
                <w:szCs w:val="24"/>
                <w:lang w:eastAsia="en-ZA"/>
              </w:rPr>
              <w:t>0</w:t>
            </w:r>
            <w:r w:rsidRPr="00F5005D">
              <w:rPr>
                <w:rFonts w:ascii="Arial" w:eastAsia="Times New Roman" w:hAnsi="Arial" w:cs="Aharoni"/>
                <w:color w:val="000000"/>
                <w:sz w:val="24"/>
                <w:szCs w:val="24"/>
                <w:lang w:eastAsia="en-ZA"/>
              </w:rPr>
              <w:fldChar w:fldCharType="end"/>
            </w:r>
          </w:p>
        </w:tc>
      </w:tr>
    </w:tbl>
    <w:p w14:paraId="7FC0F09A" w14:textId="3C371FDD" w:rsidR="00F12DD1" w:rsidRPr="00B55754" w:rsidRDefault="00635B10" w:rsidP="004D5190">
      <w:pPr>
        <w:spacing w:before="240"/>
        <w:rPr>
          <w:rFonts w:ascii="Arial" w:eastAsia="Times New Roman" w:hAnsi="Arial" w:cs="Aharoni"/>
          <w:b/>
          <w:bCs/>
          <w:sz w:val="24"/>
          <w:szCs w:val="24"/>
          <w:lang w:eastAsia="en-ZA"/>
        </w:rPr>
      </w:pPr>
      <w:r w:rsidRPr="00B55754">
        <w:rPr>
          <w:rFonts w:ascii="Arial" w:eastAsia="Times New Roman" w:hAnsi="Arial" w:cs="Aharoni"/>
          <w:b/>
          <w:bCs/>
          <w:sz w:val="24"/>
          <w:szCs w:val="24"/>
          <w:lang w:eastAsia="en-ZA"/>
        </w:rPr>
        <w:t>Breakdown per month:</w:t>
      </w:r>
    </w:p>
    <w:p w14:paraId="66328C24" w14:textId="77777777" w:rsidR="00635B10" w:rsidRPr="00B55754" w:rsidRDefault="00635B10" w:rsidP="00EE226A">
      <w:pPr>
        <w:rPr>
          <w:rFonts w:ascii="Calibri" w:eastAsia="Times New Roman" w:hAnsi="Calibri" w:cs="Aharoni"/>
          <w:color w:val="000000"/>
          <w:sz w:val="24"/>
          <w:szCs w:val="24"/>
          <w:lang w:eastAsia="en-ZA"/>
        </w:rPr>
      </w:pPr>
    </w:p>
    <w:p w14:paraId="4738053F" w14:textId="420D22E1" w:rsidR="00705FFB" w:rsidRPr="00B55754" w:rsidRDefault="007C641C" w:rsidP="00EE226A">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Month,</w:t>
      </w:r>
      <w:r w:rsidR="00705FFB" w:rsidRPr="00B55754">
        <w:rPr>
          <w:rFonts w:ascii="Calibri" w:eastAsia="Times New Roman" w:hAnsi="Calibri" w:cs="Aharoni"/>
          <w:color w:val="000000"/>
          <w:sz w:val="24"/>
          <w:szCs w:val="24"/>
          <w:lang w:eastAsia="en-ZA"/>
        </w:rPr>
        <w:t xml:space="preserve"> 2011, 2012, 2013, 2014, 2015</w:t>
      </w:r>
    </w:p>
    <w:tbl>
      <w:tblPr>
        <w:tblStyle w:val="TableGrid"/>
        <w:tblW w:w="0" w:type="auto"/>
        <w:tblLook w:val="04A0" w:firstRow="1" w:lastRow="0" w:firstColumn="1" w:lastColumn="0" w:noHBand="0" w:noVBand="1"/>
      </w:tblPr>
      <w:tblGrid>
        <w:gridCol w:w="1504"/>
        <w:gridCol w:w="1504"/>
        <w:gridCol w:w="1504"/>
        <w:gridCol w:w="1499"/>
        <w:gridCol w:w="1505"/>
        <w:gridCol w:w="1500"/>
      </w:tblGrid>
      <w:tr w:rsidR="004A2B75" w:rsidRPr="00B55754" w14:paraId="092711A9" w14:textId="77777777" w:rsidTr="004A2B75">
        <w:tc>
          <w:tcPr>
            <w:tcW w:w="1540" w:type="dxa"/>
          </w:tcPr>
          <w:p w14:paraId="20D13CE2"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Jan</w:t>
            </w:r>
          </w:p>
        </w:tc>
        <w:tc>
          <w:tcPr>
            <w:tcW w:w="1540" w:type="dxa"/>
          </w:tcPr>
          <w:p w14:paraId="161979E7"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9.1</w:t>
            </w:r>
          </w:p>
        </w:tc>
        <w:tc>
          <w:tcPr>
            <w:tcW w:w="1540" w:type="dxa"/>
          </w:tcPr>
          <w:p w14:paraId="6A66578D"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0.2</w:t>
            </w:r>
          </w:p>
        </w:tc>
        <w:tc>
          <w:tcPr>
            <w:tcW w:w="1540" w:type="dxa"/>
          </w:tcPr>
          <w:p w14:paraId="7339A4BF"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-2.9</w:t>
            </w:r>
          </w:p>
        </w:tc>
        <w:tc>
          <w:tcPr>
            <w:tcW w:w="1541" w:type="dxa"/>
          </w:tcPr>
          <w:p w14:paraId="05721C24"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7.0</w:t>
            </w:r>
          </w:p>
        </w:tc>
        <w:tc>
          <w:tcPr>
            <w:tcW w:w="1541" w:type="dxa"/>
          </w:tcPr>
          <w:p w14:paraId="05AE4203"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1.6</w:t>
            </w:r>
          </w:p>
        </w:tc>
      </w:tr>
      <w:tr w:rsidR="004A2B75" w:rsidRPr="00B55754" w14:paraId="55832C9A" w14:textId="77777777" w:rsidTr="004A2B75">
        <w:tc>
          <w:tcPr>
            <w:tcW w:w="1540" w:type="dxa"/>
          </w:tcPr>
          <w:p w14:paraId="3ADD2616"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Feb</w:t>
            </w:r>
          </w:p>
        </w:tc>
        <w:tc>
          <w:tcPr>
            <w:tcW w:w="1540" w:type="dxa"/>
          </w:tcPr>
          <w:p w14:paraId="510ADB7B"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6.7</w:t>
            </w:r>
          </w:p>
        </w:tc>
        <w:tc>
          <w:tcPr>
            <w:tcW w:w="1540" w:type="dxa"/>
          </w:tcPr>
          <w:p w14:paraId="2892CE15"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2.4</w:t>
            </w:r>
          </w:p>
        </w:tc>
        <w:tc>
          <w:tcPr>
            <w:tcW w:w="1540" w:type="dxa"/>
          </w:tcPr>
          <w:p w14:paraId="22F8D1A6"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-8.0</w:t>
            </w:r>
          </w:p>
        </w:tc>
        <w:tc>
          <w:tcPr>
            <w:tcW w:w="1541" w:type="dxa"/>
          </w:tcPr>
          <w:p w14:paraId="3E8F94DD"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6.3</w:t>
            </w:r>
          </w:p>
        </w:tc>
        <w:tc>
          <w:tcPr>
            <w:tcW w:w="1541" w:type="dxa"/>
          </w:tcPr>
          <w:p w14:paraId="254EA7AC"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-3.1</w:t>
            </w:r>
          </w:p>
        </w:tc>
      </w:tr>
      <w:tr w:rsidR="004A2B75" w:rsidRPr="00B55754" w14:paraId="1F591CBF" w14:textId="77777777" w:rsidTr="004A2B75">
        <w:tc>
          <w:tcPr>
            <w:tcW w:w="1540" w:type="dxa"/>
          </w:tcPr>
          <w:p w14:paraId="2452F5DA"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Mar</w:t>
            </w:r>
          </w:p>
        </w:tc>
        <w:tc>
          <w:tcPr>
            <w:tcW w:w="1540" w:type="dxa"/>
          </w:tcPr>
          <w:p w14:paraId="1DAE60DF"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11.0</w:t>
            </w:r>
          </w:p>
        </w:tc>
        <w:tc>
          <w:tcPr>
            <w:tcW w:w="1540" w:type="dxa"/>
          </w:tcPr>
          <w:p w14:paraId="45C71916"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-0.6</w:t>
            </w:r>
          </w:p>
        </w:tc>
        <w:tc>
          <w:tcPr>
            <w:tcW w:w="1540" w:type="dxa"/>
          </w:tcPr>
          <w:p w14:paraId="021A452D"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-5.6</w:t>
            </w:r>
          </w:p>
        </w:tc>
        <w:tc>
          <w:tcPr>
            <w:tcW w:w="1541" w:type="dxa"/>
          </w:tcPr>
          <w:p w14:paraId="44DC7D34"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-3.6</w:t>
            </w:r>
          </w:p>
        </w:tc>
        <w:tc>
          <w:tcPr>
            <w:tcW w:w="1541" w:type="dxa"/>
          </w:tcPr>
          <w:p w14:paraId="59BC1406"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-1.5</w:t>
            </w:r>
          </w:p>
        </w:tc>
      </w:tr>
      <w:tr w:rsidR="004A2B75" w:rsidRPr="00B55754" w14:paraId="762FF570" w14:textId="77777777" w:rsidTr="004A2B75">
        <w:tc>
          <w:tcPr>
            <w:tcW w:w="1540" w:type="dxa"/>
          </w:tcPr>
          <w:p w14:paraId="38B09AD0"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Apr</w:t>
            </w:r>
          </w:p>
        </w:tc>
        <w:tc>
          <w:tcPr>
            <w:tcW w:w="1540" w:type="dxa"/>
          </w:tcPr>
          <w:p w14:paraId="6A2FE5B7"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0.5</w:t>
            </w:r>
          </w:p>
        </w:tc>
        <w:tc>
          <w:tcPr>
            <w:tcW w:w="1540" w:type="dxa"/>
          </w:tcPr>
          <w:p w14:paraId="4A8C9A9C"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11.2</w:t>
            </w:r>
          </w:p>
        </w:tc>
        <w:tc>
          <w:tcPr>
            <w:tcW w:w="1540" w:type="dxa"/>
          </w:tcPr>
          <w:p w14:paraId="0F14398D"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-9.5</w:t>
            </w:r>
          </w:p>
        </w:tc>
        <w:tc>
          <w:tcPr>
            <w:tcW w:w="1541" w:type="dxa"/>
          </w:tcPr>
          <w:p w14:paraId="15F098C3"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1.3</w:t>
            </w:r>
          </w:p>
        </w:tc>
        <w:tc>
          <w:tcPr>
            <w:tcW w:w="1541" w:type="dxa"/>
          </w:tcPr>
          <w:p w14:paraId="4A212FB4"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 xml:space="preserve">1.5 </w:t>
            </w:r>
          </w:p>
        </w:tc>
      </w:tr>
      <w:tr w:rsidR="004A2B75" w:rsidRPr="00B55754" w14:paraId="323EA78B" w14:textId="77777777" w:rsidTr="004A2B75">
        <w:tc>
          <w:tcPr>
            <w:tcW w:w="1540" w:type="dxa"/>
          </w:tcPr>
          <w:p w14:paraId="28E7BCDB"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May</w:t>
            </w:r>
          </w:p>
        </w:tc>
        <w:tc>
          <w:tcPr>
            <w:tcW w:w="1540" w:type="dxa"/>
          </w:tcPr>
          <w:p w14:paraId="5D44D813"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-6.7</w:t>
            </w:r>
          </w:p>
        </w:tc>
        <w:tc>
          <w:tcPr>
            <w:tcW w:w="1540" w:type="dxa"/>
          </w:tcPr>
          <w:p w14:paraId="35224BC9"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8.9</w:t>
            </w:r>
          </w:p>
        </w:tc>
        <w:tc>
          <w:tcPr>
            <w:tcW w:w="1540" w:type="dxa"/>
          </w:tcPr>
          <w:p w14:paraId="7FC233A9"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3.0</w:t>
            </w:r>
          </w:p>
        </w:tc>
        <w:tc>
          <w:tcPr>
            <w:tcW w:w="1541" w:type="dxa"/>
          </w:tcPr>
          <w:p w14:paraId="5844CBD6"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-0.9</w:t>
            </w:r>
          </w:p>
        </w:tc>
        <w:tc>
          <w:tcPr>
            <w:tcW w:w="1541" w:type="dxa"/>
          </w:tcPr>
          <w:p w14:paraId="624CAABB"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 xml:space="preserve">-3.7 </w:t>
            </w:r>
          </w:p>
        </w:tc>
      </w:tr>
      <w:tr w:rsidR="004A2B75" w:rsidRPr="00B55754" w14:paraId="79B6A6BA" w14:textId="77777777" w:rsidTr="004A2B75">
        <w:tc>
          <w:tcPr>
            <w:tcW w:w="1540" w:type="dxa"/>
          </w:tcPr>
          <w:p w14:paraId="28AE50A5"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Jun</w:t>
            </w:r>
          </w:p>
        </w:tc>
        <w:tc>
          <w:tcPr>
            <w:tcW w:w="1540" w:type="dxa"/>
          </w:tcPr>
          <w:p w14:paraId="425898EA"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0.9</w:t>
            </w:r>
          </w:p>
        </w:tc>
        <w:tc>
          <w:tcPr>
            <w:tcW w:w="1540" w:type="dxa"/>
          </w:tcPr>
          <w:p w14:paraId="5BEF3414"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-0.6</w:t>
            </w:r>
          </w:p>
        </w:tc>
        <w:tc>
          <w:tcPr>
            <w:tcW w:w="1540" w:type="dxa"/>
          </w:tcPr>
          <w:p w14:paraId="02ADD2C3"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4.8</w:t>
            </w:r>
          </w:p>
        </w:tc>
        <w:tc>
          <w:tcPr>
            <w:tcW w:w="1541" w:type="dxa"/>
          </w:tcPr>
          <w:p w14:paraId="617B411B"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-4.3</w:t>
            </w:r>
          </w:p>
        </w:tc>
        <w:tc>
          <w:tcPr>
            <w:tcW w:w="1541" w:type="dxa"/>
          </w:tcPr>
          <w:p w14:paraId="507D807A"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-4.0</w:t>
            </w:r>
          </w:p>
        </w:tc>
      </w:tr>
      <w:tr w:rsidR="004A2B75" w:rsidRPr="00B55754" w14:paraId="0939705C" w14:textId="77777777" w:rsidTr="004A2B75">
        <w:tc>
          <w:tcPr>
            <w:tcW w:w="1540" w:type="dxa"/>
          </w:tcPr>
          <w:p w14:paraId="6F2728AD"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Jul</w:t>
            </w:r>
          </w:p>
        </w:tc>
        <w:tc>
          <w:tcPr>
            <w:tcW w:w="1540" w:type="dxa"/>
          </w:tcPr>
          <w:p w14:paraId="4C505F78"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-0.5</w:t>
            </w:r>
          </w:p>
        </w:tc>
        <w:tc>
          <w:tcPr>
            <w:tcW w:w="1540" w:type="dxa"/>
          </w:tcPr>
          <w:p w14:paraId="426B6AB7"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-5.0</w:t>
            </w:r>
          </w:p>
        </w:tc>
        <w:tc>
          <w:tcPr>
            <w:tcW w:w="1540" w:type="dxa"/>
          </w:tcPr>
          <w:p w14:paraId="2DE9CC71"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7.5</w:t>
            </w:r>
          </w:p>
        </w:tc>
        <w:tc>
          <w:tcPr>
            <w:tcW w:w="1541" w:type="dxa"/>
          </w:tcPr>
          <w:p w14:paraId="7D54DC58"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1.6</w:t>
            </w:r>
          </w:p>
        </w:tc>
        <w:tc>
          <w:tcPr>
            <w:tcW w:w="1541" w:type="dxa"/>
          </w:tcPr>
          <w:p w14:paraId="3B961F3E"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 xml:space="preserve">-5.2 </w:t>
            </w:r>
          </w:p>
        </w:tc>
      </w:tr>
      <w:tr w:rsidR="004A2B75" w:rsidRPr="00B55754" w14:paraId="1C05412E" w14:textId="77777777" w:rsidTr="004A2B75">
        <w:tc>
          <w:tcPr>
            <w:tcW w:w="1540" w:type="dxa"/>
          </w:tcPr>
          <w:p w14:paraId="7B981CEF"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Aug</w:t>
            </w:r>
          </w:p>
        </w:tc>
        <w:tc>
          <w:tcPr>
            <w:tcW w:w="1540" w:type="dxa"/>
          </w:tcPr>
          <w:p w14:paraId="159B00C7"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8.8</w:t>
            </w:r>
          </w:p>
        </w:tc>
        <w:tc>
          <w:tcPr>
            <w:tcW w:w="1540" w:type="dxa"/>
          </w:tcPr>
          <w:p w14:paraId="767980D2"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-4.6</w:t>
            </w:r>
          </w:p>
        </w:tc>
        <w:tc>
          <w:tcPr>
            <w:tcW w:w="1540" w:type="dxa"/>
          </w:tcPr>
          <w:p w14:paraId="2E4FF0C6"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1.8</w:t>
            </w:r>
          </w:p>
        </w:tc>
        <w:tc>
          <w:tcPr>
            <w:tcW w:w="1541" w:type="dxa"/>
          </w:tcPr>
          <w:p w14:paraId="4BD4B8C4"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1.5</w:t>
            </w:r>
          </w:p>
        </w:tc>
        <w:tc>
          <w:tcPr>
            <w:tcW w:w="1541" w:type="dxa"/>
          </w:tcPr>
          <w:p w14:paraId="3AC11311"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-7.2</w:t>
            </w:r>
          </w:p>
        </w:tc>
      </w:tr>
      <w:tr w:rsidR="004A2B75" w:rsidRPr="00B55754" w14:paraId="1B7700E3" w14:textId="77777777" w:rsidTr="004A2B75">
        <w:tc>
          <w:tcPr>
            <w:tcW w:w="1540" w:type="dxa"/>
          </w:tcPr>
          <w:p w14:paraId="10A23890"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Sep</w:t>
            </w:r>
          </w:p>
        </w:tc>
        <w:tc>
          <w:tcPr>
            <w:tcW w:w="1540" w:type="dxa"/>
          </w:tcPr>
          <w:p w14:paraId="3A609E4A"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9.7</w:t>
            </w:r>
          </w:p>
        </w:tc>
        <w:tc>
          <w:tcPr>
            <w:tcW w:w="1540" w:type="dxa"/>
          </w:tcPr>
          <w:p w14:paraId="27A55CA5"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-3.1</w:t>
            </w:r>
          </w:p>
        </w:tc>
        <w:tc>
          <w:tcPr>
            <w:tcW w:w="1540" w:type="dxa"/>
          </w:tcPr>
          <w:p w14:paraId="0DDFDEAA"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-6.9</w:t>
            </w:r>
          </w:p>
        </w:tc>
        <w:tc>
          <w:tcPr>
            <w:tcW w:w="1541" w:type="dxa"/>
          </w:tcPr>
          <w:p w14:paraId="606DE67D"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0.0</w:t>
            </w:r>
          </w:p>
        </w:tc>
        <w:tc>
          <w:tcPr>
            <w:tcW w:w="1541" w:type="dxa"/>
          </w:tcPr>
          <w:p w14:paraId="7330353B"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6.0</w:t>
            </w:r>
          </w:p>
        </w:tc>
      </w:tr>
      <w:tr w:rsidR="004A2B75" w:rsidRPr="00B55754" w14:paraId="55693F06" w14:textId="77777777" w:rsidTr="004A2B75">
        <w:tc>
          <w:tcPr>
            <w:tcW w:w="1540" w:type="dxa"/>
          </w:tcPr>
          <w:p w14:paraId="3F69BFE2"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Oct</w:t>
            </w:r>
          </w:p>
        </w:tc>
        <w:tc>
          <w:tcPr>
            <w:tcW w:w="1540" w:type="dxa"/>
          </w:tcPr>
          <w:p w14:paraId="56F31C83"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5.0</w:t>
            </w:r>
          </w:p>
        </w:tc>
        <w:tc>
          <w:tcPr>
            <w:tcW w:w="1540" w:type="dxa"/>
          </w:tcPr>
          <w:p w14:paraId="4799BE82"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-10.0</w:t>
            </w:r>
          </w:p>
        </w:tc>
        <w:tc>
          <w:tcPr>
            <w:tcW w:w="1540" w:type="dxa"/>
          </w:tcPr>
          <w:p w14:paraId="702E50CC"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-9.1</w:t>
            </w:r>
          </w:p>
        </w:tc>
        <w:tc>
          <w:tcPr>
            <w:tcW w:w="1541" w:type="dxa"/>
          </w:tcPr>
          <w:p w14:paraId="3BDE9E91"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24.3</w:t>
            </w:r>
          </w:p>
        </w:tc>
        <w:tc>
          <w:tcPr>
            <w:tcW w:w="1541" w:type="dxa"/>
          </w:tcPr>
          <w:p w14:paraId="6675EF46"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-0.4</w:t>
            </w:r>
          </w:p>
        </w:tc>
      </w:tr>
      <w:tr w:rsidR="004A2B75" w:rsidRPr="00B55754" w14:paraId="37120BC4" w14:textId="77777777" w:rsidTr="004A2B75">
        <w:tc>
          <w:tcPr>
            <w:tcW w:w="1540" w:type="dxa"/>
          </w:tcPr>
          <w:p w14:paraId="41A3A6EA"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Nov</w:t>
            </w:r>
          </w:p>
        </w:tc>
        <w:tc>
          <w:tcPr>
            <w:tcW w:w="1540" w:type="dxa"/>
          </w:tcPr>
          <w:p w14:paraId="3E4741C4"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7.7</w:t>
            </w:r>
          </w:p>
        </w:tc>
        <w:tc>
          <w:tcPr>
            <w:tcW w:w="1540" w:type="dxa"/>
          </w:tcPr>
          <w:p w14:paraId="4EB2BF1D"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-4.1</w:t>
            </w:r>
          </w:p>
        </w:tc>
        <w:tc>
          <w:tcPr>
            <w:tcW w:w="1540" w:type="dxa"/>
          </w:tcPr>
          <w:p w14:paraId="3A5A9D3E"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-4.4</w:t>
            </w:r>
          </w:p>
        </w:tc>
        <w:tc>
          <w:tcPr>
            <w:tcW w:w="1541" w:type="dxa"/>
          </w:tcPr>
          <w:p w14:paraId="414F27F8"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5.9</w:t>
            </w:r>
          </w:p>
        </w:tc>
        <w:tc>
          <w:tcPr>
            <w:tcW w:w="1541" w:type="dxa"/>
          </w:tcPr>
          <w:p w14:paraId="14BD23C5"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-0.2</w:t>
            </w:r>
          </w:p>
        </w:tc>
      </w:tr>
      <w:tr w:rsidR="004A2B75" w:rsidRPr="00B55754" w14:paraId="6B180D29" w14:textId="77777777" w:rsidTr="004A2B75">
        <w:tc>
          <w:tcPr>
            <w:tcW w:w="1540" w:type="dxa"/>
          </w:tcPr>
          <w:p w14:paraId="4A5A37D1"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Dec</w:t>
            </w:r>
          </w:p>
        </w:tc>
        <w:tc>
          <w:tcPr>
            <w:tcW w:w="1540" w:type="dxa"/>
          </w:tcPr>
          <w:p w14:paraId="021C300F"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7.7</w:t>
            </w:r>
          </w:p>
        </w:tc>
        <w:tc>
          <w:tcPr>
            <w:tcW w:w="1540" w:type="dxa"/>
          </w:tcPr>
          <w:p w14:paraId="0E6C6ED8"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-1.3</w:t>
            </w:r>
          </w:p>
        </w:tc>
        <w:tc>
          <w:tcPr>
            <w:tcW w:w="1540" w:type="dxa"/>
          </w:tcPr>
          <w:p w14:paraId="70E4FB35"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-9.2</w:t>
            </w:r>
          </w:p>
        </w:tc>
        <w:tc>
          <w:tcPr>
            <w:tcW w:w="1541" w:type="dxa"/>
          </w:tcPr>
          <w:p w14:paraId="1B860D94"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10.0</w:t>
            </w:r>
          </w:p>
        </w:tc>
        <w:tc>
          <w:tcPr>
            <w:tcW w:w="1541" w:type="dxa"/>
          </w:tcPr>
          <w:p w14:paraId="00C39AD8" w14:textId="77777777" w:rsidR="004A2B75" w:rsidRPr="00B55754" w:rsidRDefault="004A2B75" w:rsidP="000E3D05">
            <w:pPr>
              <w:rPr>
                <w:rFonts w:ascii="Calibri" w:eastAsia="Times New Roman" w:hAnsi="Calibri" w:cs="Aharoni"/>
                <w:color w:val="000000"/>
                <w:sz w:val="24"/>
                <w:szCs w:val="24"/>
                <w:lang w:eastAsia="en-ZA"/>
              </w:rPr>
            </w:pPr>
            <w:r w:rsidRPr="00B55754">
              <w:rPr>
                <w:rFonts w:ascii="Calibri" w:eastAsia="Times New Roman" w:hAnsi="Calibri" w:cs="Aharoni"/>
                <w:color w:val="000000"/>
                <w:sz w:val="24"/>
                <w:szCs w:val="24"/>
                <w:lang w:eastAsia="en-ZA"/>
              </w:rPr>
              <w:t>-3.0</w:t>
            </w:r>
          </w:p>
        </w:tc>
      </w:tr>
    </w:tbl>
    <w:p w14:paraId="153718B6" w14:textId="020D0A6C" w:rsidR="00992E92" w:rsidRPr="00B55754" w:rsidRDefault="00992E92" w:rsidP="002B41FB">
      <w:pPr>
        <w:jc w:val="both"/>
        <w:rPr>
          <w:rFonts w:cs="Aharoni"/>
          <w:sz w:val="24"/>
          <w:szCs w:val="24"/>
          <w:lang w:eastAsia="en-ZA"/>
        </w:rPr>
      </w:pPr>
    </w:p>
    <w:p w14:paraId="0C4A336E" w14:textId="77777777" w:rsidR="00BA4CF6" w:rsidRDefault="00BA4CF6" w:rsidP="002B41FB">
      <w:pPr>
        <w:jc w:val="both"/>
        <w:rPr>
          <w:rFonts w:ascii="Arial" w:hAnsi="Arial" w:cs="Aharoni"/>
          <w:sz w:val="24"/>
          <w:szCs w:val="24"/>
        </w:rPr>
      </w:pPr>
    </w:p>
    <w:bookmarkStart w:id="9" w:name="_MON_1622700612"/>
    <w:bookmarkEnd w:id="9"/>
    <w:p w14:paraId="45FF2853" w14:textId="7343AF98" w:rsidR="00BA4CF6" w:rsidRDefault="00BA4CF6" w:rsidP="002B41FB">
      <w:pPr>
        <w:jc w:val="both"/>
        <w:rPr>
          <w:rFonts w:ascii="Arial" w:hAnsi="Arial" w:cs="Aharoni"/>
          <w:sz w:val="24"/>
          <w:szCs w:val="24"/>
        </w:rPr>
      </w:pPr>
      <w:r>
        <w:rPr>
          <w:rFonts w:cs="Aharoni"/>
          <w:sz w:val="24"/>
          <w:szCs w:val="24"/>
          <w:lang w:eastAsia="en-ZA"/>
        </w:rPr>
        <w:object w:dxaOrig="1546" w:dyaOrig="999" w14:anchorId="49559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50.25pt" o:ole="">
            <v:imagedata r:id="rId10" o:title=""/>
          </v:shape>
          <o:OLEObject Type="Embed" ProgID="Excel.Sheet.12" ShapeID="_x0000_i1033" DrawAspect="Icon" ObjectID="_1622701414" r:id="rId11"/>
        </w:object>
      </w:r>
    </w:p>
    <w:p w14:paraId="602E24EE" w14:textId="77777777" w:rsidR="00BA4CF6" w:rsidRDefault="00BA4CF6" w:rsidP="002B41FB">
      <w:pPr>
        <w:jc w:val="both"/>
        <w:rPr>
          <w:rFonts w:ascii="Arial" w:hAnsi="Arial" w:cs="Aharoni"/>
          <w:sz w:val="24"/>
          <w:szCs w:val="24"/>
        </w:rPr>
      </w:pPr>
    </w:p>
    <w:p w14:paraId="7DBBAB38" w14:textId="68BAC540" w:rsidR="001A4CB4" w:rsidRPr="00B55754" w:rsidRDefault="001A4CB4" w:rsidP="002B41FB">
      <w:pPr>
        <w:jc w:val="both"/>
        <w:rPr>
          <w:rFonts w:cs="Aharoni"/>
          <w:sz w:val="24"/>
          <w:szCs w:val="24"/>
          <w:lang w:eastAsia="en-ZA"/>
        </w:rPr>
      </w:pPr>
      <w:r w:rsidRPr="00B55754">
        <w:rPr>
          <w:rFonts w:ascii="Arial" w:hAnsi="Arial" w:cs="Aharoni"/>
          <w:sz w:val="24"/>
          <w:szCs w:val="24"/>
        </w:rPr>
        <w:t>Gold price predictions</w:t>
      </w:r>
      <w:r w:rsidRPr="00B55754">
        <w:rPr>
          <w:rStyle w:val="apple-converted-space"/>
          <w:rFonts w:ascii="Arial" w:hAnsi="Arial" w:cs="Aharoni"/>
          <w:sz w:val="24"/>
          <w:szCs w:val="24"/>
        </w:rPr>
        <w:t xml:space="preserve"> </w:t>
      </w:r>
    </w:p>
    <w:p w14:paraId="23A490E3" w14:textId="77777777" w:rsidR="001A4CB4" w:rsidRPr="00B55754" w:rsidRDefault="001A4CB4" w:rsidP="002B41FB">
      <w:pPr>
        <w:jc w:val="both"/>
        <w:rPr>
          <w:rFonts w:cs="Aharoni"/>
          <w:sz w:val="24"/>
          <w:szCs w:val="24"/>
          <w:lang w:eastAsia="en-ZA"/>
        </w:rPr>
      </w:pPr>
    </w:p>
    <w:p w14:paraId="558AB234" w14:textId="71030CF7" w:rsidR="009C2E7B" w:rsidRPr="00B55754" w:rsidRDefault="001E4325" w:rsidP="001E4325">
      <w:pPr>
        <w:pStyle w:val="Heading1"/>
        <w:rPr>
          <w:lang w:eastAsia="en-ZA"/>
        </w:rPr>
      </w:pPr>
      <w:bookmarkStart w:id="10" w:name="_Toc457638825"/>
      <w:r w:rsidRPr="00B55754">
        <w:rPr>
          <w:lang w:eastAsia="en-ZA"/>
        </w:rPr>
        <w:t>Table of Figures:</w:t>
      </w:r>
      <w:bookmarkEnd w:id="10"/>
    </w:p>
    <w:p w14:paraId="3DB36D43" w14:textId="45CE2EDE" w:rsidR="001E4325" w:rsidRPr="00B55754" w:rsidRDefault="001E4325">
      <w:pPr>
        <w:pStyle w:val="TableofFigures"/>
        <w:tabs>
          <w:tab w:val="right" w:leader="dot" w:pos="9016"/>
        </w:tabs>
        <w:rPr>
          <w:rFonts w:eastAsiaTheme="minorEastAsia"/>
          <w:noProof/>
          <w:lang w:eastAsia="en-ZA"/>
        </w:rPr>
      </w:pPr>
      <w:r w:rsidRPr="00B55754">
        <w:rPr>
          <w:lang w:eastAsia="en-ZA"/>
        </w:rPr>
        <w:fldChar w:fldCharType="begin"/>
      </w:r>
      <w:r w:rsidRPr="00B55754">
        <w:rPr>
          <w:lang w:eastAsia="en-ZA"/>
        </w:rPr>
        <w:instrText xml:space="preserve"> TOC \h \z \c </w:instrText>
      </w:r>
      <w:r w:rsidR="00F63549" w:rsidRPr="00B55754">
        <w:rPr>
          <w:lang w:eastAsia="en-ZA"/>
        </w:rPr>
        <w:instrText>"</w:instrText>
      </w:r>
      <w:r w:rsidRPr="00B55754">
        <w:rPr>
          <w:lang w:eastAsia="en-ZA"/>
        </w:rPr>
        <w:instrText>Figure</w:instrText>
      </w:r>
      <w:r w:rsidR="00F63549" w:rsidRPr="00B55754">
        <w:rPr>
          <w:lang w:eastAsia="en-ZA"/>
        </w:rPr>
        <w:instrText>"</w:instrText>
      </w:r>
      <w:r w:rsidRPr="00B55754">
        <w:rPr>
          <w:lang w:eastAsia="en-ZA"/>
        </w:rPr>
        <w:instrText xml:space="preserve"> </w:instrText>
      </w:r>
      <w:r w:rsidRPr="00B55754">
        <w:rPr>
          <w:lang w:eastAsia="en-ZA"/>
        </w:rPr>
        <w:fldChar w:fldCharType="separate"/>
      </w:r>
      <w:hyperlink w:anchor="_Toc430603146" w:history="1">
        <w:r w:rsidRPr="00B55754">
          <w:rPr>
            <w:rStyle w:val="Hyperlink"/>
            <w:noProof/>
          </w:rPr>
          <w:t>Figure 1: Mansa Musa</w:t>
        </w:r>
        <w:r w:rsidRPr="00B55754">
          <w:rPr>
            <w:noProof/>
            <w:webHidden/>
          </w:rPr>
          <w:tab/>
        </w:r>
        <w:r w:rsidRPr="00B55754">
          <w:rPr>
            <w:noProof/>
            <w:webHidden/>
          </w:rPr>
          <w:fldChar w:fldCharType="begin"/>
        </w:r>
        <w:r w:rsidRPr="00B55754">
          <w:rPr>
            <w:noProof/>
            <w:webHidden/>
          </w:rPr>
          <w:instrText xml:space="preserve"> PAGEREF _Toc430603146 \h </w:instrText>
        </w:r>
        <w:r w:rsidRPr="00B55754">
          <w:rPr>
            <w:noProof/>
            <w:webHidden/>
          </w:rPr>
        </w:r>
        <w:r w:rsidRPr="00B55754">
          <w:rPr>
            <w:noProof/>
            <w:webHidden/>
          </w:rPr>
          <w:fldChar w:fldCharType="separate"/>
        </w:r>
        <w:r w:rsidRPr="00B55754">
          <w:rPr>
            <w:noProof/>
            <w:webHidden/>
          </w:rPr>
          <w:t>3</w:t>
        </w:r>
        <w:r w:rsidRPr="00B55754">
          <w:rPr>
            <w:noProof/>
            <w:webHidden/>
          </w:rPr>
          <w:fldChar w:fldCharType="end"/>
        </w:r>
      </w:hyperlink>
    </w:p>
    <w:p w14:paraId="44E35B51" w14:textId="296A4B49" w:rsidR="0034063D" w:rsidRPr="00B55754" w:rsidRDefault="001E4325" w:rsidP="001E4325">
      <w:pPr>
        <w:pStyle w:val="Heading1"/>
        <w:rPr>
          <w:lang w:eastAsia="en-ZA"/>
        </w:rPr>
      </w:pPr>
      <w:r w:rsidRPr="00B55754">
        <w:rPr>
          <w:lang w:eastAsia="en-ZA"/>
        </w:rPr>
        <w:fldChar w:fldCharType="end"/>
      </w:r>
    </w:p>
    <w:p w14:paraId="583E02F3" w14:textId="77777777" w:rsidR="001E4325" w:rsidRPr="00B55754" w:rsidRDefault="001E4325" w:rsidP="001E4325">
      <w:pPr>
        <w:rPr>
          <w:lang w:eastAsia="en-ZA"/>
        </w:rPr>
      </w:pPr>
    </w:p>
    <w:p w14:paraId="1F41DA0C" w14:textId="77777777" w:rsidR="00D44DA7" w:rsidRPr="00B55754" w:rsidRDefault="00D44DA7">
      <w:pPr>
        <w:rPr>
          <w:rFonts w:ascii="Arial Black" w:eastAsiaTheme="majorEastAsia" w:hAnsi="Arial Black" w:cstheme="majorBidi"/>
          <w:sz w:val="40"/>
          <w:szCs w:val="32"/>
          <w:lang w:eastAsia="en-ZA"/>
        </w:rPr>
      </w:pPr>
      <w:r w:rsidRPr="00B55754">
        <w:rPr>
          <w:lang w:eastAsia="en-ZA"/>
        </w:rPr>
        <w:br w:type="page"/>
      </w:r>
    </w:p>
    <w:p w14:paraId="6DD6EA56" w14:textId="0D9EC6EB" w:rsidR="00C62838" w:rsidRDefault="0034063D" w:rsidP="006278E2">
      <w:pPr>
        <w:rPr>
          <w:lang w:eastAsia="en-ZA"/>
        </w:rPr>
      </w:pPr>
      <w:bookmarkStart w:id="11" w:name="_Toc451331606"/>
      <w:bookmarkStart w:id="12" w:name="_Toc457638826"/>
      <w:r w:rsidRPr="00B55754">
        <w:rPr>
          <w:lang w:eastAsia="en-ZA"/>
        </w:rPr>
        <w:lastRenderedPageBreak/>
        <w:t>INDEX</w:t>
      </w:r>
      <w:bookmarkEnd w:id="11"/>
      <w:bookmarkEnd w:id="12"/>
    </w:p>
    <w:p w14:paraId="2775CB14" w14:textId="77777777" w:rsidR="00C5389C" w:rsidRDefault="00C5389C" w:rsidP="00C5389C">
      <w:pPr>
        <w:rPr>
          <w:lang w:eastAsia="en-ZA"/>
        </w:rPr>
      </w:pPr>
    </w:p>
    <w:p w14:paraId="6CFC7629" w14:textId="77777777" w:rsidR="00C5389C" w:rsidRPr="00C5389C" w:rsidRDefault="00C5389C" w:rsidP="00C5389C">
      <w:pPr>
        <w:rPr>
          <w:lang w:eastAsia="en-ZA"/>
        </w:rPr>
      </w:pPr>
    </w:p>
    <w:sectPr w:rsidR="00C5389C" w:rsidRPr="00C5389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2CE46" w14:textId="77777777" w:rsidR="00A91783" w:rsidRDefault="00A91783" w:rsidP="00735077">
      <w:pPr>
        <w:spacing w:line="240" w:lineRule="auto"/>
      </w:pPr>
      <w:r>
        <w:separator/>
      </w:r>
    </w:p>
  </w:endnote>
  <w:endnote w:type="continuationSeparator" w:id="0">
    <w:p w14:paraId="2B42721C" w14:textId="77777777" w:rsidR="00A91783" w:rsidRDefault="00A91783" w:rsidP="00735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D34AB" w14:textId="77777777" w:rsidR="00A91783" w:rsidRDefault="00A91783" w:rsidP="00735077">
      <w:pPr>
        <w:spacing w:line="240" w:lineRule="auto"/>
      </w:pPr>
      <w:r>
        <w:separator/>
      </w:r>
    </w:p>
  </w:footnote>
  <w:footnote w:type="continuationSeparator" w:id="0">
    <w:p w14:paraId="4608ED10" w14:textId="77777777" w:rsidR="00A91783" w:rsidRDefault="00A91783" w:rsidP="007350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AD14" w14:textId="77777777" w:rsidR="00EE226A" w:rsidRDefault="00EE2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3ACB"/>
    <w:multiLevelType w:val="multilevel"/>
    <w:tmpl w:val="6E3E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21"/>
    <w:rsid w:val="00003EE7"/>
    <w:rsid w:val="00043003"/>
    <w:rsid w:val="0007496D"/>
    <w:rsid w:val="00076C82"/>
    <w:rsid w:val="000B093B"/>
    <w:rsid w:val="000B5885"/>
    <w:rsid w:val="00110017"/>
    <w:rsid w:val="001514FA"/>
    <w:rsid w:val="00156FD4"/>
    <w:rsid w:val="00190BFE"/>
    <w:rsid w:val="001A4CB4"/>
    <w:rsid w:val="001A785B"/>
    <w:rsid w:val="001C5F8A"/>
    <w:rsid w:val="001E4325"/>
    <w:rsid w:val="00201FCC"/>
    <w:rsid w:val="0026635C"/>
    <w:rsid w:val="00287FDB"/>
    <w:rsid w:val="002954C6"/>
    <w:rsid w:val="002B41FB"/>
    <w:rsid w:val="002C00F8"/>
    <w:rsid w:val="002C4F77"/>
    <w:rsid w:val="002D689B"/>
    <w:rsid w:val="00302D09"/>
    <w:rsid w:val="003254AE"/>
    <w:rsid w:val="0034063D"/>
    <w:rsid w:val="00416265"/>
    <w:rsid w:val="004248CB"/>
    <w:rsid w:val="004359F3"/>
    <w:rsid w:val="0043664A"/>
    <w:rsid w:val="00475362"/>
    <w:rsid w:val="004A2B75"/>
    <w:rsid w:val="004A736A"/>
    <w:rsid w:val="004B20E9"/>
    <w:rsid w:val="004D03CE"/>
    <w:rsid w:val="004D0872"/>
    <w:rsid w:val="004D5190"/>
    <w:rsid w:val="0050396A"/>
    <w:rsid w:val="005348A1"/>
    <w:rsid w:val="00554334"/>
    <w:rsid w:val="0056608D"/>
    <w:rsid w:val="005825DF"/>
    <w:rsid w:val="005C38ED"/>
    <w:rsid w:val="0060001C"/>
    <w:rsid w:val="006017C8"/>
    <w:rsid w:val="006278E2"/>
    <w:rsid w:val="00635B10"/>
    <w:rsid w:val="006D1D21"/>
    <w:rsid w:val="006E3D0E"/>
    <w:rsid w:val="00701A8E"/>
    <w:rsid w:val="00705FFB"/>
    <w:rsid w:val="007277C9"/>
    <w:rsid w:val="00735077"/>
    <w:rsid w:val="007442FB"/>
    <w:rsid w:val="007647B9"/>
    <w:rsid w:val="00775F6E"/>
    <w:rsid w:val="007C051F"/>
    <w:rsid w:val="007C641C"/>
    <w:rsid w:val="007F23F0"/>
    <w:rsid w:val="00806C05"/>
    <w:rsid w:val="00830659"/>
    <w:rsid w:val="008C70CA"/>
    <w:rsid w:val="009366EE"/>
    <w:rsid w:val="00971664"/>
    <w:rsid w:val="00986C53"/>
    <w:rsid w:val="00992E92"/>
    <w:rsid w:val="00994D6C"/>
    <w:rsid w:val="009A5F17"/>
    <w:rsid w:val="009C2E7B"/>
    <w:rsid w:val="009C79E0"/>
    <w:rsid w:val="009E2119"/>
    <w:rsid w:val="009E77A2"/>
    <w:rsid w:val="009F60ED"/>
    <w:rsid w:val="00A03414"/>
    <w:rsid w:val="00A436E8"/>
    <w:rsid w:val="00A53D8B"/>
    <w:rsid w:val="00A6372C"/>
    <w:rsid w:val="00A72E16"/>
    <w:rsid w:val="00A91783"/>
    <w:rsid w:val="00AB669D"/>
    <w:rsid w:val="00AE2FA2"/>
    <w:rsid w:val="00B5241D"/>
    <w:rsid w:val="00B55754"/>
    <w:rsid w:val="00B67592"/>
    <w:rsid w:val="00B85DFA"/>
    <w:rsid w:val="00BA4CF6"/>
    <w:rsid w:val="00BF2304"/>
    <w:rsid w:val="00C01175"/>
    <w:rsid w:val="00C5389C"/>
    <w:rsid w:val="00C5755F"/>
    <w:rsid w:val="00C62838"/>
    <w:rsid w:val="00CF1694"/>
    <w:rsid w:val="00D22E5B"/>
    <w:rsid w:val="00D44D22"/>
    <w:rsid w:val="00D44DA7"/>
    <w:rsid w:val="00D67265"/>
    <w:rsid w:val="00D77BF7"/>
    <w:rsid w:val="00E0295E"/>
    <w:rsid w:val="00E11D2D"/>
    <w:rsid w:val="00E4487D"/>
    <w:rsid w:val="00E72E16"/>
    <w:rsid w:val="00EE226A"/>
    <w:rsid w:val="00EF0D20"/>
    <w:rsid w:val="00F12DD1"/>
    <w:rsid w:val="00F4194D"/>
    <w:rsid w:val="00F5005D"/>
    <w:rsid w:val="00F517B6"/>
    <w:rsid w:val="00F60EFB"/>
    <w:rsid w:val="00F63549"/>
    <w:rsid w:val="00F81500"/>
    <w:rsid w:val="00FA7EA0"/>
    <w:rsid w:val="00FB40C8"/>
    <w:rsid w:val="00FD38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736A"/>
    <w:pPr>
      <w:keepNext/>
      <w:keepLines/>
      <w:spacing w:before="240"/>
      <w:outlineLvl w:val="0"/>
    </w:pPr>
    <w:rPr>
      <w:rFonts w:ascii="Arial Black" w:eastAsiaTheme="majorEastAsia" w:hAnsi="Arial Black" w:cstheme="majorBidi"/>
      <w:sz w:val="40"/>
      <w:szCs w:val="32"/>
    </w:rPr>
  </w:style>
  <w:style w:type="paragraph" w:styleId="Heading2">
    <w:name w:val="heading 2"/>
    <w:basedOn w:val="Normal"/>
    <w:link w:val="Heading2Char"/>
    <w:uiPriority w:val="9"/>
    <w:qFormat/>
    <w:rsid w:val="004A736A"/>
    <w:pPr>
      <w:spacing w:before="100" w:beforeAutospacing="1" w:after="100" w:afterAutospacing="1" w:line="240" w:lineRule="auto"/>
      <w:outlineLvl w:val="1"/>
    </w:pPr>
    <w:rPr>
      <w:rFonts w:ascii="Arial" w:eastAsia="Times New Roman" w:hAnsi="Arial" w:cs="Times New Roman"/>
      <w:b/>
      <w:bCs/>
      <w:sz w:val="36"/>
      <w:szCs w:val="36"/>
      <w:lang w:eastAsia="en-ZA"/>
    </w:rPr>
  </w:style>
  <w:style w:type="paragraph" w:styleId="Heading3">
    <w:name w:val="heading 3"/>
    <w:basedOn w:val="Normal"/>
    <w:next w:val="Normal"/>
    <w:link w:val="Heading3Char"/>
    <w:uiPriority w:val="9"/>
    <w:unhideWhenUsed/>
    <w:qFormat/>
    <w:rsid w:val="00806C05"/>
    <w:pPr>
      <w:keepNext/>
      <w:keepLines/>
      <w:spacing w:before="40"/>
      <w:outlineLvl w:val="2"/>
    </w:pPr>
    <w:rPr>
      <w:rFonts w:asciiTheme="majorHAnsi" w:eastAsiaTheme="majorEastAsia" w:hAnsiTheme="majorHAnsi"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36A"/>
    <w:rPr>
      <w:rFonts w:ascii="Arial" w:eastAsia="Times New Roman" w:hAnsi="Arial" w:cs="Times New Roman"/>
      <w:b/>
      <w:bCs/>
      <w:sz w:val="36"/>
      <w:szCs w:val="36"/>
      <w:lang w:eastAsia="en-ZA"/>
    </w:rPr>
  </w:style>
  <w:style w:type="paragraph" w:styleId="NormalWeb">
    <w:name w:val="Normal (Web)"/>
    <w:basedOn w:val="Normal"/>
    <w:uiPriority w:val="99"/>
    <w:unhideWhenUsed/>
    <w:rsid w:val="006D1D2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6D1D21"/>
  </w:style>
  <w:style w:type="character" w:styleId="Hyperlink">
    <w:name w:val="Hyperlink"/>
    <w:basedOn w:val="DefaultParagraphFont"/>
    <w:uiPriority w:val="99"/>
    <w:unhideWhenUsed/>
    <w:rsid w:val="006D1D21"/>
    <w:rPr>
      <w:color w:val="0000FF"/>
      <w:u w:val="single"/>
    </w:rPr>
  </w:style>
  <w:style w:type="paragraph" w:styleId="Header">
    <w:name w:val="header"/>
    <w:basedOn w:val="Normal"/>
    <w:link w:val="HeaderChar"/>
    <w:uiPriority w:val="99"/>
    <w:unhideWhenUsed/>
    <w:rsid w:val="00735077"/>
    <w:pPr>
      <w:tabs>
        <w:tab w:val="center" w:pos="4513"/>
        <w:tab w:val="right" w:pos="9026"/>
      </w:tabs>
      <w:spacing w:line="240" w:lineRule="auto"/>
    </w:pPr>
  </w:style>
  <w:style w:type="character" w:customStyle="1" w:styleId="HeaderChar">
    <w:name w:val="Header Char"/>
    <w:basedOn w:val="DefaultParagraphFont"/>
    <w:link w:val="Header"/>
    <w:uiPriority w:val="99"/>
    <w:rsid w:val="00735077"/>
  </w:style>
  <w:style w:type="paragraph" w:styleId="Footer">
    <w:name w:val="footer"/>
    <w:basedOn w:val="Normal"/>
    <w:link w:val="FooterChar"/>
    <w:uiPriority w:val="99"/>
    <w:unhideWhenUsed/>
    <w:rsid w:val="00735077"/>
    <w:pPr>
      <w:tabs>
        <w:tab w:val="center" w:pos="4513"/>
        <w:tab w:val="right" w:pos="9026"/>
      </w:tabs>
      <w:spacing w:line="240" w:lineRule="auto"/>
    </w:pPr>
  </w:style>
  <w:style w:type="character" w:customStyle="1" w:styleId="FooterChar">
    <w:name w:val="Footer Char"/>
    <w:basedOn w:val="DefaultParagraphFont"/>
    <w:link w:val="Footer"/>
    <w:uiPriority w:val="99"/>
    <w:rsid w:val="00735077"/>
  </w:style>
  <w:style w:type="character" w:styleId="Emphasis">
    <w:name w:val="Emphasis"/>
    <w:basedOn w:val="DefaultParagraphFont"/>
    <w:uiPriority w:val="20"/>
    <w:qFormat/>
    <w:rsid w:val="00C62838"/>
    <w:rPr>
      <w:i/>
      <w:iCs/>
    </w:rPr>
  </w:style>
  <w:style w:type="character" w:customStyle="1" w:styleId="cornerimagecentre">
    <w:name w:val="cornerimagecentre"/>
    <w:basedOn w:val="DefaultParagraphFont"/>
    <w:rsid w:val="00C62838"/>
  </w:style>
  <w:style w:type="character" w:customStyle="1" w:styleId="relcontdate">
    <w:name w:val="relcontdate"/>
    <w:basedOn w:val="DefaultParagraphFont"/>
    <w:rsid w:val="00C62838"/>
  </w:style>
  <w:style w:type="character" w:customStyle="1" w:styleId="Heading1Char">
    <w:name w:val="Heading 1 Char"/>
    <w:basedOn w:val="DefaultParagraphFont"/>
    <w:link w:val="Heading1"/>
    <w:uiPriority w:val="9"/>
    <w:rsid w:val="004A736A"/>
    <w:rPr>
      <w:rFonts w:ascii="Arial Black" w:eastAsiaTheme="majorEastAsia" w:hAnsi="Arial Black" w:cstheme="majorBidi"/>
      <w:sz w:val="40"/>
      <w:szCs w:val="32"/>
    </w:rPr>
  </w:style>
  <w:style w:type="paragraph" w:styleId="Index1">
    <w:name w:val="index 1"/>
    <w:basedOn w:val="Normal"/>
    <w:next w:val="Normal"/>
    <w:autoRedefine/>
    <w:uiPriority w:val="99"/>
    <w:semiHidden/>
    <w:unhideWhenUsed/>
    <w:rsid w:val="00E72E16"/>
    <w:pPr>
      <w:spacing w:line="240" w:lineRule="auto"/>
      <w:ind w:left="220" w:hanging="220"/>
    </w:pPr>
  </w:style>
  <w:style w:type="paragraph" w:styleId="Caption">
    <w:name w:val="caption"/>
    <w:basedOn w:val="Normal"/>
    <w:next w:val="Normal"/>
    <w:uiPriority w:val="35"/>
    <w:unhideWhenUsed/>
    <w:qFormat/>
    <w:rsid w:val="004248CB"/>
    <w:pPr>
      <w:spacing w:after="200" w:line="240" w:lineRule="auto"/>
    </w:pPr>
    <w:rPr>
      <w:i/>
      <w:iCs/>
      <w:color w:val="44546A" w:themeColor="text2"/>
      <w:sz w:val="18"/>
      <w:szCs w:val="18"/>
    </w:rPr>
  </w:style>
  <w:style w:type="table" w:styleId="TableGrid">
    <w:name w:val="Table Grid"/>
    <w:basedOn w:val="TableNormal"/>
    <w:uiPriority w:val="39"/>
    <w:rsid w:val="00992E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664A"/>
    <w:rPr>
      <w:sz w:val="16"/>
      <w:szCs w:val="16"/>
    </w:rPr>
  </w:style>
  <w:style w:type="paragraph" w:styleId="CommentText">
    <w:name w:val="annotation text"/>
    <w:basedOn w:val="Normal"/>
    <w:link w:val="CommentTextChar"/>
    <w:uiPriority w:val="99"/>
    <w:semiHidden/>
    <w:unhideWhenUsed/>
    <w:rsid w:val="0043664A"/>
    <w:pPr>
      <w:spacing w:line="240" w:lineRule="auto"/>
    </w:pPr>
    <w:rPr>
      <w:sz w:val="20"/>
      <w:szCs w:val="20"/>
    </w:rPr>
  </w:style>
  <w:style w:type="character" w:customStyle="1" w:styleId="CommentTextChar">
    <w:name w:val="Comment Text Char"/>
    <w:basedOn w:val="DefaultParagraphFont"/>
    <w:link w:val="CommentText"/>
    <w:uiPriority w:val="99"/>
    <w:semiHidden/>
    <w:rsid w:val="0043664A"/>
    <w:rPr>
      <w:sz w:val="20"/>
      <w:szCs w:val="20"/>
    </w:rPr>
  </w:style>
  <w:style w:type="paragraph" w:styleId="CommentSubject">
    <w:name w:val="annotation subject"/>
    <w:basedOn w:val="CommentText"/>
    <w:next w:val="CommentText"/>
    <w:link w:val="CommentSubjectChar"/>
    <w:uiPriority w:val="99"/>
    <w:semiHidden/>
    <w:unhideWhenUsed/>
    <w:rsid w:val="0043664A"/>
    <w:rPr>
      <w:b/>
      <w:bCs/>
    </w:rPr>
  </w:style>
  <w:style w:type="character" w:customStyle="1" w:styleId="CommentSubjectChar">
    <w:name w:val="Comment Subject Char"/>
    <w:basedOn w:val="CommentTextChar"/>
    <w:link w:val="CommentSubject"/>
    <w:uiPriority w:val="99"/>
    <w:semiHidden/>
    <w:rsid w:val="0043664A"/>
    <w:rPr>
      <w:b/>
      <w:bCs/>
      <w:sz w:val="20"/>
      <w:szCs w:val="20"/>
    </w:rPr>
  </w:style>
  <w:style w:type="paragraph" w:styleId="BalloonText">
    <w:name w:val="Balloon Text"/>
    <w:basedOn w:val="Normal"/>
    <w:link w:val="BalloonTextChar"/>
    <w:uiPriority w:val="99"/>
    <w:semiHidden/>
    <w:unhideWhenUsed/>
    <w:rsid w:val="004366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64A"/>
    <w:rPr>
      <w:rFonts w:ascii="Segoe UI" w:hAnsi="Segoe UI" w:cs="Segoe UI"/>
      <w:sz w:val="18"/>
      <w:szCs w:val="18"/>
    </w:rPr>
  </w:style>
  <w:style w:type="paragraph" w:styleId="TOC1">
    <w:name w:val="toc 1"/>
    <w:basedOn w:val="Normal"/>
    <w:next w:val="Normal"/>
    <w:autoRedefine/>
    <w:uiPriority w:val="39"/>
    <w:unhideWhenUsed/>
    <w:rsid w:val="00EF0D20"/>
    <w:pPr>
      <w:spacing w:before="360"/>
    </w:pPr>
    <w:rPr>
      <w:rFonts w:asciiTheme="majorHAnsi" w:hAnsiTheme="majorHAnsi"/>
      <w:b/>
      <w:bCs/>
      <w:caps/>
      <w:sz w:val="24"/>
      <w:szCs w:val="24"/>
    </w:rPr>
  </w:style>
  <w:style w:type="paragraph" w:styleId="TOC2">
    <w:name w:val="toc 2"/>
    <w:basedOn w:val="Normal"/>
    <w:next w:val="Normal"/>
    <w:autoRedefine/>
    <w:uiPriority w:val="39"/>
    <w:unhideWhenUsed/>
    <w:rsid w:val="00EF0D20"/>
    <w:pPr>
      <w:spacing w:before="240"/>
    </w:pPr>
    <w:rPr>
      <w:rFonts w:cstheme="minorHAnsi"/>
      <w:b/>
      <w:bCs/>
      <w:sz w:val="20"/>
      <w:szCs w:val="20"/>
    </w:rPr>
  </w:style>
  <w:style w:type="character" w:customStyle="1" w:styleId="Heading3Char">
    <w:name w:val="Heading 3 Char"/>
    <w:basedOn w:val="DefaultParagraphFont"/>
    <w:link w:val="Heading3"/>
    <w:uiPriority w:val="9"/>
    <w:rsid w:val="00806C05"/>
    <w:rPr>
      <w:rFonts w:asciiTheme="majorHAnsi" w:eastAsiaTheme="majorEastAsia" w:hAnsiTheme="majorHAnsi" w:cstheme="majorBidi"/>
      <w:b/>
      <w:sz w:val="32"/>
      <w:szCs w:val="24"/>
    </w:rPr>
  </w:style>
  <w:style w:type="paragraph" w:styleId="TOC3">
    <w:name w:val="toc 3"/>
    <w:basedOn w:val="Normal"/>
    <w:next w:val="Normal"/>
    <w:autoRedefine/>
    <w:uiPriority w:val="39"/>
    <w:unhideWhenUsed/>
    <w:rsid w:val="00190BFE"/>
    <w:pPr>
      <w:ind w:left="220"/>
    </w:pPr>
    <w:rPr>
      <w:rFonts w:cstheme="minorHAnsi"/>
      <w:sz w:val="20"/>
      <w:szCs w:val="20"/>
    </w:rPr>
  </w:style>
  <w:style w:type="paragraph" w:styleId="TOC5">
    <w:name w:val="toc 5"/>
    <w:basedOn w:val="Normal"/>
    <w:next w:val="Normal"/>
    <w:autoRedefine/>
    <w:uiPriority w:val="39"/>
    <w:unhideWhenUsed/>
    <w:rsid w:val="00190BFE"/>
    <w:pPr>
      <w:ind w:left="660"/>
    </w:pPr>
    <w:rPr>
      <w:rFonts w:cstheme="minorHAnsi"/>
      <w:sz w:val="20"/>
      <w:szCs w:val="20"/>
    </w:rPr>
  </w:style>
  <w:style w:type="paragraph" w:styleId="TableofFigures">
    <w:name w:val="table of figures"/>
    <w:basedOn w:val="Normal"/>
    <w:next w:val="Normal"/>
    <w:uiPriority w:val="99"/>
    <w:unhideWhenUsed/>
    <w:rsid w:val="001E4325"/>
  </w:style>
  <w:style w:type="paragraph" w:styleId="TOC4">
    <w:name w:val="toc 4"/>
    <w:basedOn w:val="Normal"/>
    <w:next w:val="Normal"/>
    <w:autoRedefine/>
    <w:uiPriority w:val="39"/>
    <w:unhideWhenUsed/>
    <w:rsid w:val="0056608D"/>
    <w:pPr>
      <w:ind w:left="440"/>
    </w:pPr>
    <w:rPr>
      <w:rFonts w:cstheme="minorHAnsi"/>
      <w:sz w:val="20"/>
      <w:szCs w:val="20"/>
    </w:rPr>
  </w:style>
  <w:style w:type="paragraph" w:styleId="TOC6">
    <w:name w:val="toc 6"/>
    <w:basedOn w:val="Normal"/>
    <w:next w:val="Normal"/>
    <w:autoRedefine/>
    <w:uiPriority w:val="39"/>
    <w:unhideWhenUsed/>
    <w:rsid w:val="0056608D"/>
    <w:pPr>
      <w:ind w:left="880"/>
    </w:pPr>
    <w:rPr>
      <w:rFonts w:cstheme="minorHAnsi"/>
      <w:sz w:val="20"/>
      <w:szCs w:val="20"/>
    </w:rPr>
  </w:style>
  <w:style w:type="paragraph" w:styleId="TOC7">
    <w:name w:val="toc 7"/>
    <w:basedOn w:val="Normal"/>
    <w:next w:val="Normal"/>
    <w:autoRedefine/>
    <w:uiPriority w:val="39"/>
    <w:unhideWhenUsed/>
    <w:rsid w:val="0056608D"/>
    <w:pPr>
      <w:ind w:left="1100"/>
    </w:pPr>
    <w:rPr>
      <w:rFonts w:cstheme="minorHAnsi"/>
      <w:sz w:val="20"/>
      <w:szCs w:val="20"/>
    </w:rPr>
  </w:style>
  <w:style w:type="paragraph" w:styleId="TOC8">
    <w:name w:val="toc 8"/>
    <w:basedOn w:val="Normal"/>
    <w:next w:val="Normal"/>
    <w:autoRedefine/>
    <w:uiPriority w:val="39"/>
    <w:unhideWhenUsed/>
    <w:rsid w:val="0056608D"/>
    <w:pPr>
      <w:ind w:left="1320"/>
    </w:pPr>
    <w:rPr>
      <w:rFonts w:cstheme="minorHAnsi"/>
      <w:sz w:val="20"/>
      <w:szCs w:val="20"/>
    </w:rPr>
  </w:style>
  <w:style w:type="paragraph" w:styleId="TOC9">
    <w:name w:val="toc 9"/>
    <w:basedOn w:val="Normal"/>
    <w:next w:val="Normal"/>
    <w:autoRedefine/>
    <w:uiPriority w:val="39"/>
    <w:unhideWhenUsed/>
    <w:rsid w:val="0056608D"/>
    <w:pPr>
      <w:ind w:left="1540"/>
    </w:pPr>
    <w:rPr>
      <w:rFonts w:cstheme="minorHAnsi"/>
      <w:sz w:val="20"/>
      <w:szCs w:val="20"/>
    </w:rPr>
  </w:style>
  <w:style w:type="paragraph" w:styleId="FootnoteText">
    <w:name w:val="footnote text"/>
    <w:basedOn w:val="Normal"/>
    <w:link w:val="FootnoteTextChar"/>
    <w:uiPriority w:val="99"/>
    <w:semiHidden/>
    <w:unhideWhenUsed/>
    <w:rsid w:val="006278E2"/>
    <w:pPr>
      <w:spacing w:line="240" w:lineRule="auto"/>
    </w:pPr>
    <w:rPr>
      <w:sz w:val="20"/>
      <w:szCs w:val="20"/>
    </w:rPr>
  </w:style>
  <w:style w:type="character" w:customStyle="1" w:styleId="FootnoteTextChar">
    <w:name w:val="Footnote Text Char"/>
    <w:basedOn w:val="DefaultParagraphFont"/>
    <w:link w:val="FootnoteText"/>
    <w:uiPriority w:val="99"/>
    <w:semiHidden/>
    <w:rsid w:val="006278E2"/>
    <w:rPr>
      <w:sz w:val="20"/>
      <w:szCs w:val="20"/>
    </w:rPr>
  </w:style>
  <w:style w:type="character" w:styleId="FootnoteReference">
    <w:name w:val="footnote reference"/>
    <w:basedOn w:val="DefaultParagraphFont"/>
    <w:uiPriority w:val="99"/>
    <w:semiHidden/>
    <w:unhideWhenUsed/>
    <w:rsid w:val="00627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7591">
      <w:bodyDiv w:val="1"/>
      <w:marLeft w:val="0"/>
      <w:marRight w:val="0"/>
      <w:marTop w:val="0"/>
      <w:marBottom w:val="0"/>
      <w:divBdr>
        <w:top w:val="none" w:sz="0" w:space="0" w:color="auto"/>
        <w:left w:val="none" w:sz="0" w:space="0" w:color="auto"/>
        <w:bottom w:val="none" w:sz="0" w:space="0" w:color="auto"/>
        <w:right w:val="none" w:sz="0" w:space="0" w:color="auto"/>
      </w:divBdr>
    </w:div>
    <w:div w:id="391080320">
      <w:bodyDiv w:val="1"/>
      <w:marLeft w:val="0"/>
      <w:marRight w:val="0"/>
      <w:marTop w:val="0"/>
      <w:marBottom w:val="0"/>
      <w:divBdr>
        <w:top w:val="none" w:sz="0" w:space="0" w:color="auto"/>
        <w:left w:val="none" w:sz="0" w:space="0" w:color="auto"/>
        <w:bottom w:val="none" w:sz="0" w:space="0" w:color="auto"/>
        <w:right w:val="none" w:sz="0" w:space="0" w:color="auto"/>
      </w:divBdr>
    </w:div>
    <w:div w:id="662126669">
      <w:bodyDiv w:val="1"/>
      <w:marLeft w:val="0"/>
      <w:marRight w:val="0"/>
      <w:marTop w:val="0"/>
      <w:marBottom w:val="0"/>
      <w:divBdr>
        <w:top w:val="none" w:sz="0" w:space="0" w:color="auto"/>
        <w:left w:val="none" w:sz="0" w:space="0" w:color="auto"/>
        <w:bottom w:val="none" w:sz="0" w:space="0" w:color="auto"/>
        <w:right w:val="none" w:sz="0" w:space="0" w:color="auto"/>
      </w:divBdr>
    </w:div>
    <w:div w:id="663121945">
      <w:bodyDiv w:val="1"/>
      <w:marLeft w:val="0"/>
      <w:marRight w:val="0"/>
      <w:marTop w:val="0"/>
      <w:marBottom w:val="0"/>
      <w:divBdr>
        <w:top w:val="none" w:sz="0" w:space="0" w:color="auto"/>
        <w:left w:val="none" w:sz="0" w:space="0" w:color="auto"/>
        <w:bottom w:val="none" w:sz="0" w:space="0" w:color="auto"/>
        <w:right w:val="none" w:sz="0" w:space="0" w:color="auto"/>
      </w:divBdr>
    </w:div>
    <w:div w:id="817648064">
      <w:bodyDiv w:val="1"/>
      <w:marLeft w:val="0"/>
      <w:marRight w:val="0"/>
      <w:marTop w:val="0"/>
      <w:marBottom w:val="0"/>
      <w:divBdr>
        <w:top w:val="none" w:sz="0" w:space="0" w:color="auto"/>
        <w:left w:val="none" w:sz="0" w:space="0" w:color="auto"/>
        <w:bottom w:val="none" w:sz="0" w:space="0" w:color="auto"/>
        <w:right w:val="none" w:sz="0" w:space="0" w:color="auto"/>
      </w:divBdr>
    </w:div>
    <w:div w:id="864295254">
      <w:bodyDiv w:val="1"/>
      <w:marLeft w:val="0"/>
      <w:marRight w:val="0"/>
      <w:marTop w:val="0"/>
      <w:marBottom w:val="0"/>
      <w:divBdr>
        <w:top w:val="none" w:sz="0" w:space="0" w:color="auto"/>
        <w:left w:val="none" w:sz="0" w:space="0" w:color="auto"/>
        <w:bottom w:val="none" w:sz="0" w:space="0" w:color="auto"/>
        <w:right w:val="none" w:sz="0" w:space="0" w:color="auto"/>
      </w:divBdr>
    </w:div>
    <w:div w:id="882015264">
      <w:bodyDiv w:val="1"/>
      <w:marLeft w:val="0"/>
      <w:marRight w:val="0"/>
      <w:marTop w:val="0"/>
      <w:marBottom w:val="0"/>
      <w:divBdr>
        <w:top w:val="none" w:sz="0" w:space="0" w:color="auto"/>
        <w:left w:val="none" w:sz="0" w:space="0" w:color="auto"/>
        <w:bottom w:val="none" w:sz="0" w:space="0" w:color="auto"/>
        <w:right w:val="none" w:sz="0" w:space="0" w:color="auto"/>
      </w:divBdr>
    </w:div>
    <w:div w:id="1083455793">
      <w:bodyDiv w:val="1"/>
      <w:marLeft w:val="0"/>
      <w:marRight w:val="0"/>
      <w:marTop w:val="0"/>
      <w:marBottom w:val="0"/>
      <w:divBdr>
        <w:top w:val="none" w:sz="0" w:space="0" w:color="auto"/>
        <w:left w:val="none" w:sz="0" w:space="0" w:color="auto"/>
        <w:bottom w:val="none" w:sz="0" w:space="0" w:color="auto"/>
        <w:right w:val="none" w:sz="0" w:space="0" w:color="auto"/>
      </w:divBdr>
    </w:div>
    <w:div w:id="1211570043">
      <w:bodyDiv w:val="1"/>
      <w:marLeft w:val="0"/>
      <w:marRight w:val="0"/>
      <w:marTop w:val="0"/>
      <w:marBottom w:val="0"/>
      <w:divBdr>
        <w:top w:val="none" w:sz="0" w:space="0" w:color="auto"/>
        <w:left w:val="none" w:sz="0" w:space="0" w:color="auto"/>
        <w:bottom w:val="none" w:sz="0" w:space="0" w:color="auto"/>
        <w:right w:val="none" w:sz="0" w:space="0" w:color="auto"/>
      </w:divBdr>
    </w:div>
    <w:div w:id="17646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2E58D-386D-46A0-A0FE-B2F3C6F3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2019-06-22T06:08:00Z</dcterms:created>
  <dcterms:modified xsi:type="dcterms:W3CDTF">2019-06-22T07:37:00Z</dcterms:modified>
</cp:coreProperties>
</file>